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ECCF1E9" w14:textId="77777777" w:rsidR="001818A4" w:rsidRPr="001818A4" w:rsidRDefault="001818A4" w:rsidP="001818A4">
      <w:pPr>
        <w:spacing w:before="161" w:after="161" w:line="312" w:lineRule="atLeast"/>
        <w:outlineLvl w:val="0"/>
        <w:rPr>
          <w:rFonts w:ascii="StagSans" w:eastAsia="Times New Roman" w:hAnsi="StagSans" w:cs="Times New Roman"/>
          <w:b/>
          <w:bCs/>
          <w:color w:val="005293"/>
          <w:kern w:val="36"/>
          <w:sz w:val="53"/>
          <w:szCs w:val="53"/>
          <w:lang w:eastAsia="sv-SE"/>
          <w14:ligatures w14:val="none"/>
        </w:rPr>
      </w:pPr>
      <w:r w:rsidRPr="001818A4">
        <w:rPr>
          <w:rFonts w:ascii="StagSans" w:eastAsia="Times New Roman" w:hAnsi="StagSans" w:cs="Times New Roman"/>
          <w:b/>
          <w:bCs/>
          <w:color w:val="005293"/>
          <w:kern w:val="36"/>
          <w:sz w:val="53"/>
          <w:szCs w:val="53"/>
          <w:lang w:eastAsia="sv-SE"/>
          <w14:ligatures w14:val="none"/>
        </w:rPr>
        <w:t>Grönt kort - för en schysst fotboll</w:t>
      </w:r>
    </w:p>
    <w:p w14:paraId="57694CC3" w14:textId="77777777" w:rsidR="001818A4" w:rsidRPr="001818A4" w:rsidRDefault="001818A4" w:rsidP="001818A4">
      <w:pPr>
        <w:spacing w:before="450" w:after="450" w:line="336" w:lineRule="atLeast"/>
        <w:rPr>
          <w:rFonts w:ascii="StagSans" w:eastAsia="Times New Roman" w:hAnsi="StagSans" w:cs="Times New Roman"/>
          <w:color w:val="005293"/>
          <w:kern w:val="0"/>
          <w:sz w:val="35"/>
          <w:szCs w:val="35"/>
          <w:lang w:eastAsia="sv-SE"/>
          <w14:ligatures w14:val="none"/>
        </w:rPr>
      </w:pPr>
      <w:r w:rsidRPr="001818A4">
        <w:rPr>
          <w:rFonts w:ascii="StagSans" w:eastAsia="Times New Roman" w:hAnsi="StagSans" w:cs="Times New Roman"/>
          <w:color w:val="005293"/>
          <w:kern w:val="0"/>
          <w:sz w:val="35"/>
          <w:szCs w:val="35"/>
          <w:lang w:eastAsia="sv-SE"/>
          <w14:ligatures w14:val="none"/>
        </w:rPr>
        <w:t>Hundratusentals barn och ungdomar spelar fotboll i olika serier runt om i Sverige. För att uppmuntra till gott beteende i alla lägen finns Grönt kort för fair play där en spelare i varje lag per seriematch får ett Grönt Kort som bevis på att den spelaren är schysst och följer reglerna för fair play.</w:t>
      </w:r>
    </w:p>
    <w:p w14:paraId="7DB2BBDD" w14:textId="77777777" w:rsidR="001818A4" w:rsidRPr="001818A4" w:rsidRDefault="001818A4" w:rsidP="001818A4">
      <w:pPr>
        <w:spacing w:before="300" w:after="300" w:line="240" w:lineRule="auto"/>
        <w:rPr>
          <w:rFonts w:ascii="StagSans" w:eastAsia="Times New Roman" w:hAnsi="StagSans" w:cs="Times New Roman"/>
          <w:color w:val="1D1D1D"/>
          <w:kern w:val="0"/>
          <w:sz w:val="26"/>
          <w:szCs w:val="26"/>
          <w:lang w:eastAsia="sv-SE"/>
          <w14:ligatures w14:val="none"/>
        </w:rPr>
      </w:pPr>
      <w:r w:rsidRPr="001818A4">
        <w:rPr>
          <w:rFonts w:ascii="StagSans" w:eastAsia="Times New Roman" w:hAnsi="StagSans" w:cs="Times New Roman"/>
          <w:color w:val="1D1D1D"/>
          <w:kern w:val="0"/>
          <w:sz w:val="26"/>
          <w:szCs w:val="26"/>
          <w:lang w:eastAsia="sv-SE"/>
          <w14:ligatures w14:val="none"/>
        </w:rPr>
        <w:t>Grönt kort, som är en satsning på fair play inom barn- och ungdomsfotbollen och delas ut till den spelare som utmärkt sig på ett schysst sätt, är ett uppskattat inslag som möjliggörs genom ett samarbete mellan Svenska Fotbollförbundet och Folksam. Med en schysst fotboll minskar risken för skador samtidigt som det gör det roligare och tryggare för spelare, ledare och domare. </w:t>
      </w:r>
    </w:p>
    <w:p w14:paraId="4CDE041F" w14:textId="77777777" w:rsidR="001818A4" w:rsidRPr="001818A4" w:rsidRDefault="001818A4" w:rsidP="001818A4">
      <w:pPr>
        <w:spacing w:before="450" w:after="0" w:line="336" w:lineRule="atLeast"/>
        <w:outlineLvl w:val="1"/>
        <w:rPr>
          <w:rFonts w:ascii="StagSans" w:eastAsia="Times New Roman" w:hAnsi="StagSans" w:cs="Times New Roman"/>
          <w:b/>
          <w:bCs/>
          <w:color w:val="005293"/>
          <w:kern w:val="0"/>
          <w:sz w:val="38"/>
          <w:szCs w:val="38"/>
          <w:lang w:eastAsia="sv-SE"/>
          <w14:ligatures w14:val="none"/>
        </w:rPr>
      </w:pPr>
      <w:r w:rsidRPr="001818A4">
        <w:rPr>
          <w:rFonts w:ascii="StagSans" w:eastAsia="Times New Roman" w:hAnsi="StagSans" w:cs="Times New Roman"/>
          <w:b/>
          <w:bCs/>
          <w:color w:val="005293"/>
          <w:kern w:val="0"/>
          <w:sz w:val="38"/>
          <w:szCs w:val="38"/>
          <w:lang w:eastAsia="sv-SE"/>
          <w14:ligatures w14:val="none"/>
        </w:rPr>
        <w:t>Grönt kort visar vägen till bättre spel och schysstare spelare</w:t>
      </w:r>
    </w:p>
    <w:p w14:paraId="7C50F63F" w14:textId="77777777" w:rsidR="001818A4" w:rsidRPr="001818A4" w:rsidRDefault="001818A4" w:rsidP="001818A4">
      <w:pPr>
        <w:spacing w:before="300" w:after="300" w:line="240" w:lineRule="auto"/>
        <w:rPr>
          <w:rFonts w:ascii="StagSans" w:eastAsia="Times New Roman" w:hAnsi="StagSans" w:cs="Times New Roman"/>
          <w:color w:val="1D1D1D"/>
          <w:kern w:val="0"/>
          <w:sz w:val="26"/>
          <w:szCs w:val="26"/>
          <w:lang w:eastAsia="sv-SE"/>
          <w14:ligatures w14:val="none"/>
        </w:rPr>
      </w:pPr>
      <w:r w:rsidRPr="001818A4">
        <w:rPr>
          <w:rFonts w:ascii="StagSans" w:eastAsia="Times New Roman" w:hAnsi="StagSans" w:cs="Times New Roman"/>
          <w:color w:val="1D1D1D"/>
          <w:kern w:val="0"/>
          <w:sz w:val="26"/>
          <w:szCs w:val="26"/>
          <w:lang w:eastAsia="sv-SE"/>
          <w14:ligatures w14:val="none"/>
        </w:rPr>
        <w:t>Barn mellan 8 och 12 år spelar fotboll i föreningar runt om i Sverige. För att uppmuntra ett schysst beteende finns Grönt kort för fair play. Med Grönt kort vill vi lyfta alla de spelare som kanske inte alltid gör flest mål i laget, men som är schyssta med- och motspelare. Det viktiga är att bidra till dialogen om schysst spel och vad det innebär.</w:t>
      </w:r>
    </w:p>
    <w:p w14:paraId="4903B8AF" w14:textId="77777777" w:rsidR="001818A4" w:rsidRPr="001818A4" w:rsidRDefault="001818A4" w:rsidP="001818A4">
      <w:pPr>
        <w:spacing w:before="300" w:after="300" w:line="240" w:lineRule="auto"/>
        <w:rPr>
          <w:rFonts w:ascii="StagSans" w:eastAsia="Times New Roman" w:hAnsi="StagSans" w:cs="Times New Roman"/>
          <w:color w:val="1D1D1D"/>
          <w:kern w:val="0"/>
          <w:sz w:val="26"/>
          <w:szCs w:val="26"/>
          <w:lang w:eastAsia="sv-SE"/>
          <w14:ligatures w14:val="none"/>
        </w:rPr>
      </w:pPr>
      <w:r w:rsidRPr="001818A4">
        <w:rPr>
          <w:rFonts w:ascii="StagSans" w:eastAsia="Times New Roman" w:hAnsi="StagSans" w:cs="Times New Roman"/>
          <w:color w:val="1D1D1D"/>
          <w:kern w:val="0"/>
          <w:sz w:val="26"/>
          <w:szCs w:val="26"/>
          <w:lang w:eastAsia="sv-SE"/>
          <w14:ligatures w14:val="none"/>
        </w:rPr>
        <w:t>Schysstare spel minskar risken för skador och gör det roligare och tryggare för spelare, ledare och domare.</w:t>
      </w:r>
    </w:p>
    <w:p w14:paraId="2ED0FDB2" w14:textId="77777777" w:rsidR="001818A4" w:rsidRPr="001818A4" w:rsidRDefault="001818A4" w:rsidP="001818A4">
      <w:pPr>
        <w:spacing w:before="450" w:after="0" w:line="336" w:lineRule="atLeast"/>
        <w:outlineLvl w:val="1"/>
        <w:rPr>
          <w:rFonts w:ascii="StagSans" w:eastAsia="Times New Roman" w:hAnsi="StagSans" w:cs="Times New Roman"/>
          <w:b/>
          <w:bCs/>
          <w:color w:val="005293"/>
          <w:kern w:val="0"/>
          <w:sz w:val="38"/>
          <w:szCs w:val="38"/>
          <w:lang w:eastAsia="sv-SE"/>
          <w14:ligatures w14:val="none"/>
        </w:rPr>
      </w:pPr>
      <w:r w:rsidRPr="001818A4">
        <w:rPr>
          <w:rFonts w:ascii="StagSans" w:eastAsia="Times New Roman" w:hAnsi="StagSans" w:cs="Times New Roman"/>
          <w:b/>
          <w:bCs/>
          <w:color w:val="005293"/>
          <w:kern w:val="0"/>
          <w:sz w:val="38"/>
          <w:szCs w:val="38"/>
          <w:lang w:eastAsia="sv-SE"/>
          <w14:ligatures w14:val="none"/>
        </w:rPr>
        <w:t>Hur väljer man rätt mottagare av Grönt kort?</w:t>
      </w:r>
    </w:p>
    <w:p w14:paraId="22A173A0" w14:textId="77777777" w:rsidR="001818A4" w:rsidRPr="001818A4" w:rsidRDefault="001818A4" w:rsidP="001818A4">
      <w:pPr>
        <w:spacing w:before="300" w:after="300" w:line="240" w:lineRule="auto"/>
        <w:rPr>
          <w:rFonts w:ascii="StagSans" w:eastAsia="Times New Roman" w:hAnsi="StagSans" w:cs="Times New Roman"/>
          <w:color w:val="1D1D1D"/>
          <w:kern w:val="0"/>
          <w:sz w:val="26"/>
          <w:szCs w:val="26"/>
          <w:lang w:eastAsia="sv-SE"/>
          <w14:ligatures w14:val="none"/>
        </w:rPr>
      </w:pPr>
      <w:r w:rsidRPr="001818A4">
        <w:rPr>
          <w:rFonts w:ascii="StagSans" w:eastAsia="Times New Roman" w:hAnsi="StagSans" w:cs="Times New Roman"/>
          <w:color w:val="1D1D1D"/>
          <w:kern w:val="0"/>
          <w:sz w:val="26"/>
          <w:szCs w:val="26"/>
          <w:lang w:eastAsia="sv-SE"/>
          <w14:ligatures w14:val="none"/>
        </w:rPr>
        <w:t>Det är du som ledare som väljer vilken spelare, i ditt lag, som ska få det gröna kortet.</w:t>
      </w:r>
    </w:p>
    <w:p w14:paraId="26DD926D" w14:textId="77777777" w:rsidR="001818A4" w:rsidRPr="001818A4" w:rsidRDefault="001818A4" w:rsidP="001818A4">
      <w:pPr>
        <w:spacing w:before="450" w:after="0" w:line="336" w:lineRule="atLeast"/>
        <w:outlineLvl w:val="1"/>
        <w:rPr>
          <w:rFonts w:ascii="StagSans" w:eastAsia="Times New Roman" w:hAnsi="StagSans" w:cs="Times New Roman"/>
          <w:b/>
          <w:bCs/>
          <w:color w:val="005293"/>
          <w:kern w:val="0"/>
          <w:sz w:val="38"/>
          <w:szCs w:val="38"/>
          <w:lang w:eastAsia="sv-SE"/>
          <w14:ligatures w14:val="none"/>
        </w:rPr>
      </w:pPr>
      <w:r w:rsidRPr="001818A4">
        <w:rPr>
          <w:rFonts w:ascii="StagSans" w:eastAsia="Times New Roman" w:hAnsi="StagSans" w:cs="Times New Roman"/>
          <w:b/>
          <w:bCs/>
          <w:color w:val="005293"/>
          <w:kern w:val="0"/>
          <w:sz w:val="38"/>
          <w:szCs w:val="38"/>
          <w:lang w:eastAsia="sv-SE"/>
          <w14:ligatures w14:val="none"/>
        </w:rPr>
        <w:t>Hur delas korten ut?</w:t>
      </w:r>
    </w:p>
    <w:p w14:paraId="1D471626" w14:textId="77777777" w:rsidR="001818A4" w:rsidRPr="001818A4" w:rsidRDefault="001818A4" w:rsidP="001818A4">
      <w:pPr>
        <w:spacing w:before="300" w:after="300" w:line="240" w:lineRule="auto"/>
        <w:rPr>
          <w:rFonts w:ascii="StagSans" w:eastAsia="Times New Roman" w:hAnsi="StagSans" w:cs="Times New Roman"/>
          <w:color w:val="1D1D1D"/>
          <w:kern w:val="0"/>
          <w:sz w:val="26"/>
          <w:szCs w:val="26"/>
          <w:lang w:eastAsia="sv-SE"/>
          <w14:ligatures w14:val="none"/>
        </w:rPr>
      </w:pPr>
      <w:r w:rsidRPr="001818A4">
        <w:rPr>
          <w:rFonts w:ascii="StagSans" w:eastAsia="Times New Roman" w:hAnsi="StagSans" w:cs="Times New Roman"/>
          <w:color w:val="1D1D1D"/>
          <w:kern w:val="0"/>
          <w:sz w:val="26"/>
          <w:szCs w:val="26"/>
          <w:lang w:eastAsia="sv-SE"/>
          <w14:ligatures w14:val="none"/>
        </w:rPr>
        <w:t>När lagen ställer upp för att tacka varandra och domaren efter match delar ledaren (eller av ledare utsedd förälder) ut kortet till ditt lags fair play-spelare. Passa på att ge en uppmuntrande motivering i samband med överräckningen. Det ska kännas speciellt att få ett Grönt Kort!</w:t>
      </w:r>
    </w:p>
    <w:p w14:paraId="5ECBC74D" w14:textId="77777777" w:rsidR="00323C7D" w:rsidRDefault="00323C7D"/>
    <w:sectPr w:rsidR="00323C7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tagSans">
    <w:altName w:val="Cambria"/>
    <w:panose1 w:val="020B0604020202020204"/>
    <w:charset w:val="00"/>
    <w:family w:val="roman"/>
    <w:pitch w:val="default"/>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doNotDisplayPageBoundaries/>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8A4"/>
    <w:rsid w:val="001818A4"/>
    <w:rsid w:val="00323C7D"/>
    <w:rsid w:val="004E71B4"/>
    <w:rsid w:val="00AC2A4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4:docId w14:val="6FFCC79C"/>
  <w15:chartTrackingRefBased/>
  <w15:docId w15:val="{BB9952EB-3535-7B47-B660-2C2A51C64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1818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unhideWhenUsed/>
    <w:qFormat/>
    <w:rsid w:val="001818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1818A4"/>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1818A4"/>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1818A4"/>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1818A4"/>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1818A4"/>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1818A4"/>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1818A4"/>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1818A4"/>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rsid w:val="001818A4"/>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1818A4"/>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1818A4"/>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1818A4"/>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1818A4"/>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1818A4"/>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1818A4"/>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1818A4"/>
    <w:rPr>
      <w:rFonts w:eastAsiaTheme="majorEastAsia" w:cstheme="majorBidi"/>
      <w:color w:val="272727" w:themeColor="text1" w:themeTint="D8"/>
    </w:rPr>
  </w:style>
  <w:style w:type="paragraph" w:styleId="Rubrik">
    <w:name w:val="Title"/>
    <w:basedOn w:val="Normal"/>
    <w:next w:val="Normal"/>
    <w:link w:val="RubrikChar"/>
    <w:uiPriority w:val="10"/>
    <w:qFormat/>
    <w:rsid w:val="001818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1818A4"/>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1818A4"/>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1818A4"/>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1818A4"/>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1818A4"/>
    <w:rPr>
      <w:i/>
      <w:iCs/>
      <w:color w:val="404040" w:themeColor="text1" w:themeTint="BF"/>
    </w:rPr>
  </w:style>
  <w:style w:type="paragraph" w:styleId="Liststycke">
    <w:name w:val="List Paragraph"/>
    <w:basedOn w:val="Normal"/>
    <w:uiPriority w:val="34"/>
    <w:qFormat/>
    <w:rsid w:val="001818A4"/>
    <w:pPr>
      <w:ind w:left="720"/>
      <w:contextualSpacing/>
    </w:pPr>
  </w:style>
  <w:style w:type="character" w:styleId="Starkbetoning">
    <w:name w:val="Intense Emphasis"/>
    <w:basedOn w:val="Standardstycketeckensnitt"/>
    <w:uiPriority w:val="21"/>
    <w:qFormat/>
    <w:rsid w:val="001818A4"/>
    <w:rPr>
      <w:i/>
      <w:iCs/>
      <w:color w:val="0F4761" w:themeColor="accent1" w:themeShade="BF"/>
    </w:rPr>
  </w:style>
  <w:style w:type="paragraph" w:styleId="Starktcitat">
    <w:name w:val="Intense Quote"/>
    <w:basedOn w:val="Normal"/>
    <w:next w:val="Normal"/>
    <w:link w:val="StarktcitatChar"/>
    <w:uiPriority w:val="30"/>
    <w:qFormat/>
    <w:rsid w:val="001818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1818A4"/>
    <w:rPr>
      <w:i/>
      <w:iCs/>
      <w:color w:val="0F4761" w:themeColor="accent1" w:themeShade="BF"/>
    </w:rPr>
  </w:style>
  <w:style w:type="character" w:styleId="Starkreferens">
    <w:name w:val="Intense Reference"/>
    <w:basedOn w:val="Standardstycketeckensnitt"/>
    <w:uiPriority w:val="32"/>
    <w:qFormat/>
    <w:rsid w:val="001818A4"/>
    <w:rPr>
      <w:b/>
      <w:bCs/>
      <w:smallCaps/>
      <w:color w:val="0F4761" w:themeColor="accent1" w:themeShade="BF"/>
      <w:spacing w:val="5"/>
    </w:rPr>
  </w:style>
  <w:style w:type="paragraph" w:customStyle="1" w:styleId="preamble">
    <w:name w:val="preamble"/>
    <w:basedOn w:val="Normal"/>
    <w:rsid w:val="001818A4"/>
    <w:pPr>
      <w:spacing w:before="100" w:beforeAutospacing="1" w:after="100" w:afterAutospacing="1" w:line="240" w:lineRule="auto"/>
    </w:pPr>
    <w:rPr>
      <w:rFonts w:ascii="Times New Roman" w:eastAsia="Times New Roman" w:hAnsi="Times New Roman" w:cs="Times New Roman"/>
      <w:kern w:val="0"/>
      <w:lang w:eastAsia="sv-SE"/>
      <w14:ligatures w14:val="none"/>
    </w:rPr>
  </w:style>
  <w:style w:type="paragraph" w:styleId="Normalwebb">
    <w:name w:val="Normal (Web)"/>
    <w:basedOn w:val="Normal"/>
    <w:uiPriority w:val="99"/>
    <w:semiHidden/>
    <w:unhideWhenUsed/>
    <w:rsid w:val="001818A4"/>
    <w:pPr>
      <w:spacing w:before="100" w:beforeAutospacing="1" w:after="100" w:afterAutospacing="1" w:line="240" w:lineRule="auto"/>
    </w:pPr>
    <w:rPr>
      <w:rFonts w:ascii="Times New Roman" w:eastAsia="Times New Roman" w:hAnsi="Times New Roman" w:cs="Times New Roman"/>
      <w:kern w:val="0"/>
      <w:lang w:eastAsia="sv-S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265</Words>
  <Characters>1409</Characters>
  <Application>Microsoft Office Word</Application>
  <DocSecurity>0</DocSecurity>
  <Lines>11</Lines>
  <Paragraphs>3</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Nadja Alm</dc:creator>
  <cp:keywords/>
  <dc:description/>
  <cp:lastModifiedBy>Nadja Alm</cp:lastModifiedBy>
  <cp:revision>1</cp:revision>
  <dcterms:created xsi:type="dcterms:W3CDTF">2026-08-31T09:52:00Z</dcterms:created>
  <dcterms:modified xsi:type="dcterms:W3CDTF">2026-08-31T09:52:00Z</dcterms:modified>
</cp:coreProperties>
</file>