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7F2" w:rsidRPr="005D27F2" w:rsidRDefault="005D27F2" w:rsidP="005D27F2">
      <w:pPr>
        <w:shd w:val="clear" w:color="auto" w:fill="FFFFFF"/>
        <w:spacing w:after="0" w:line="240" w:lineRule="auto"/>
        <w:outlineLvl w:val="0"/>
        <w:rPr>
          <w:rFonts w:eastAsia="Times New Roman" w:cs="Times New Roman"/>
          <w:b/>
          <w:color w:val="000000"/>
          <w:kern w:val="36"/>
          <w:sz w:val="33"/>
          <w:szCs w:val="33"/>
          <w:lang w:val="sv-SE" w:eastAsia="en-GB" w:bidi="ar-SA"/>
        </w:rPr>
      </w:pPr>
      <w:proofErr w:type="spellStart"/>
      <w:r w:rsidRPr="005D27F2">
        <w:rPr>
          <w:rFonts w:eastAsia="Times New Roman" w:cs="Times New Roman"/>
          <w:b/>
          <w:color w:val="000000"/>
          <w:kern w:val="36"/>
          <w:sz w:val="33"/>
          <w:szCs w:val="33"/>
          <w:lang w:val="sv-SE" w:eastAsia="en-GB" w:bidi="ar-SA"/>
        </w:rPr>
        <w:t>Gjensidige</w:t>
      </w:r>
      <w:proofErr w:type="spellEnd"/>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
          <w:color w:val="000000"/>
          <w:sz w:val="21"/>
          <w:szCs w:val="21"/>
          <w:lang w:val="sv-SE" w:eastAsia="en-GB" w:bidi="ar-SA"/>
        </w:rPr>
        <w:t xml:space="preserve">Svenska Handbollförbundet byter försäkringsbolag till </w:t>
      </w:r>
      <w:proofErr w:type="spellStart"/>
      <w:r w:rsidRPr="005D27F2">
        <w:rPr>
          <w:rFonts w:eastAsia="Times New Roman" w:cs="Times New Roman"/>
          <w:b/>
          <w:color w:val="000000"/>
          <w:sz w:val="21"/>
          <w:szCs w:val="21"/>
          <w:lang w:val="sv-SE" w:eastAsia="en-GB" w:bidi="ar-SA"/>
        </w:rPr>
        <w:t>Gjensidige</w:t>
      </w:r>
      <w:proofErr w:type="spellEnd"/>
      <w:r w:rsidRPr="005D27F2">
        <w:rPr>
          <w:rFonts w:eastAsia="Times New Roman" w:cs="Times New Roman"/>
          <w:b/>
          <w:color w:val="000000"/>
          <w:sz w:val="21"/>
          <w:szCs w:val="21"/>
          <w:lang w:val="sv-SE" w:eastAsia="en-GB" w:bidi="ar-SA"/>
        </w:rPr>
        <w:t>.</w:t>
      </w:r>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 xml:space="preserve">Från den 1 oktober 2017 byter Svenska Handbollförbundet försäkringsbolag. </w:t>
      </w:r>
      <w:proofErr w:type="spellStart"/>
      <w:r w:rsidRPr="005D27F2">
        <w:rPr>
          <w:rFonts w:eastAsia="Times New Roman" w:cs="Times New Roman"/>
          <w:bCs w:val="0"/>
          <w:color w:val="000000"/>
          <w:sz w:val="21"/>
          <w:szCs w:val="21"/>
          <w:lang w:val="sv-SE" w:eastAsia="en-GB" w:bidi="ar-SA"/>
        </w:rPr>
        <w:t>Gjensidige</w:t>
      </w:r>
      <w:proofErr w:type="spellEnd"/>
      <w:r w:rsidRPr="005D27F2">
        <w:rPr>
          <w:rFonts w:eastAsia="Times New Roman" w:cs="Times New Roman"/>
          <w:bCs w:val="0"/>
          <w:color w:val="000000"/>
          <w:sz w:val="21"/>
          <w:szCs w:val="21"/>
          <w:lang w:val="sv-SE" w:eastAsia="en-GB" w:bidi="ar-SA"/>
        </w:rPr>
        <w:t xml:space="preserve"> Försäkring är vår nya försäkringsgivare. </w:t>
      </w:r>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 xml:space="preserve">Tillsammans med </w:t>
      </w:r>
      <w:proofErr w:type="spellStart"/>
      <w:r w:rsidRPr="005D27F2">
        <w:rPr>
          <w:rFonts w:eastAsia="Times New Roman" w:cs="Times New Roman"/>
          <w:bCs w:val="0"/>
          <w:color w:val="000000"/>
          <w:sz w:val="21"/>
          <w:szCs w:val="21"/>
          <w:lang w:val="sv-SE" w:eastAsia="en-GB" w:bidi="ar-SA"/>
        </w:rPr>
        <w:t>Gjensidige</w:t>
      </w:r>
      <w:proofErr w:type="spellEnd"/>
      <w:r w:rsidRPr="005D27F2">
        <w:rPr>
          <w:rFonts w:eastAsia="Times New Roman" w:cs="Times New Roman"/>
          <w:bCs w:val="0"/>
          <w:color w:val="000000"/>
          <w:sz w:val="21"/>
          <w:szCs w:val="21"/>
          <w:lang w:val="sv-SE" w:eastAsia="en-GB" w:bidi="ar-SA"/>
        </w:rPr>
        <w:t xml:space="preserve"> har vi sett över och moderniserat vår försäkring. Vi vill ligga steget före och har därför satsat på att skapa ett aktivt stöd för alla att komma tillbaka till handbollen efter en eventuell skada. Akut- och invaliditetsersättningen för skador som ger mindre än </w:t>
      </w:r>
      <w:proofErr w:type="gramStart"/>
      <w:r w:rsidRPr="005D27F2">
        <w:rPr>
          <w:rFonts w:eastAsia="Times New Roman" w:cs="Times New Roman"/>
          <w:bCs w:val="0"/>
          <w:color w:val="000000"/>
          <w:sz w:val="21"/>
          <w:szCs w:val="21"/>
          <w:lang w:val="sv-SE" w:eastAsia="en-GB" w:bidi="ar-SA"/>
        </w:rPr>
        <w:t>10%</w:t>
      </w:r>
      <w:proofErr w:type="gramEnd"/>
      <w:r w:rsidRPr="005D27F2">
        <w:rPr>
          <w:rFonts w:eastAsia="Times New Roman" w:cs="Times New Roman"/>
          <w:bCs w:val="0"/>
          <w:color w:val="000000"/>
          <w:sz w:val="21"/>
          <w:szCs w:val="21"/>
          <w:lang w:val="sv-SE" w:eastAsia="en-GB" w:bidi="ar-SA"/>
        </w:rPr>
        <w:t xml:space="preserve"> medicinsk invaliditet har bytts ut mot en ny tjänst som kallas "Aktiv vård". </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t>Tjänsten är en telefonservice dit man kan ringa vid skada eller symtom och få direkt rådgivning av legitimerad fysioterapeut. </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t>Telefonnumret vid skada är: 0771 - 326 326</w:t>
      </w:r>
      <w:r w:rsidRPr="005D27F2">
        <w:rPr>
          <w:rFonts w:eastAsia="Times New Roman" w:cs="Times New Roman"/>
          <w:bCs w:val="0"/>
          <w:color w:val="000000"/>
          <w:sz w:val="21"/>
          <w:szCs w:val="21"/>
          <w:lang w:val="sv-SE" w:eastAsia="en-GB" w:bidi="ar-SA"/>
        </w:rPr>
        <w:br/>
        <w:t>Skada kan även anmälas via: www.gjensidige.se/handboll</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r>
      <w:hyperlink r:id="rId6" w:tgtFrame="_blank" w:history="1">
        <w:r w:rsidRPr="005D27F2">
          <w:rPr>
            <w:rFonts w:eastAsia="Times New Roman" w:cs="Times New Roman"/>
            <w:bCs w:val="0"/>
            <w:color w:val="000000"/>
            <w:sz w:val="21"/>
            <w:szCs w:val="21"/>
            <w:lang w:val="sv-SE" w:eastAsia="en-GB" w:bidi="ar-SA"/>
          </w:rPr>
          <w:t xml:space="preserve">Vill du läsa mer om försäkringen finns mer information i </w:t>
        </w:r>
        <w:proofErr w:type="spellStart"/>
        <w:r w:rsidRPr="005D27F2">
          <w:rPr>
            <w:rFonts w:eastAsia="Times New Roman" w:cs="Times New Roman"/>
            <w:b/>
            <w:color w:val="000000"/>
            <w:sz w:val="21"/>
            <w:szCs w:val="21"/>
            <w:u w:val="single"/>
            <w:lang w:val="sv-SE" w:eastAsia="en-GB" w:bidi="ar-SA"/>
          </w:rPr>
          <w:t>Gjensidiges</w:t>
        </w:r>
        <w:proofErr w:type="spellEnd"/>
        <w:r w:rsidRPr="005D27F2">
          <w:rPr>
            <w:rFonts w:eastAsia="Times New Roman" w:cs="Times New Roman"/>
            <w:b/>
            <w:color w:val="000000"/>
            <w:sz w:val="21"/>
            <w:szCs w:val="21"/>
            <w:u w:val="single"/>
            <w:lang w:val="sv-SE" w:eastAsia="en-GB" w:bidi="ar-SA"/>
          </w:rPr>
          <w:t xml:space="preserve"> broschyr, klicka här.</w:t>
        </w:r>
      </w:hyperlink>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
          <w:color w:val="000000"/>
          <w:sz w:val="21"/>
          <w:szCs w:val="21"/>
          <w:lang w:val="sv-SE" w:eastAsia="en-GB" w:bidi="ar-SA"/>
        </w:rPr>
        <w:br/>
        <w:t xml:space="preserve">Licens från 15 år men registrera alla som är aktiva </w:t>
      </w:r>
      <w:proofErr w:type="spellStart"/>
      <w:r w:rsidRPr="005D27F2">
        <w:rPr>
          <w:rFonts w:eastAsia="Times New Roman" w:cs="Times New Roman"/>
          <w:b/>
          <w:color w:val="000000"/>
          <w:sz w:val="21"/>
          <w:szCs w:val="21"/>
          <w:lang w:val="sv-SE" w:eastAsia="en-GB" w:bidi="ar-SA"/>
        </w:rPr>
        <w:t>handbollare</w:t>
      </w:r>
      <w:proofErr w:type="spellEnd"/>
      <w:r w:rsidRPr="005D27F2">
        <w:rPr>
          <w:rFonts w:eastAsia="Times New Roman" w:cs="Times New Roman"/>
          <w:b/>
          <w:color w:val="000000"/>
          <w:sz w:val="21"/>
          <w:szCs w:val="21"/>
          <w:lang w:val="sv-SE" w:eastAsia="en-GB" w:bidi="ar-SA"/>
        </w:rPr>
        <w:t xml:space="preserve"> oavsett ålder.</w:t>
      </w:r>
      <w:r w:rsidRPr="005D27F2">
        <w:rPr>
          <w:rFonts w:eastAsia="Times New Roman" w:cs="Times New Roman"/>
          <w:b/>
          <w:color w:val="000000"/>
          <w:sz w:val="21"/>
          <w:szCs w:val="21"/>
          <w:lang w:val="sv-SE" w:eastAsia="en-GB" w:bidi="ar-SA"/>
        </w:rPr>
        <w:br/>
      </w:r>
      <w:r w:rsidRPr="005D27F2">
        <w:rPr>
          <w:rFonts w:eastAsia="Times New Roman" w:cs="Times New Roman"/>
          <w:bCs w:val="0"/>
          <w:color w:val="000000"/>
          <w:sz w:val="21"/>
          <w:szCs w:val="21"/>
          <w:lang w:val="sv-SE" w:eastAsia="en-GB" w:bidi="ar-SA"/>
        </w:rPr>
        <w:t>Samma åldersgräns gäller som tidigare år, det vill säga nu skall alla lag från 15 år (i år födda 2002 och äldre) och uppåt ha en laglicens. Dock vill Svenska Handbollförbundet att alla spelare registreras (oavsett ålder). Det sistnämnda är för att vi inom handbollen skall få en bättre överblick över hur många ungdomar som spelar handboll. Det blir allt viktigare, inte minst vid jämförelser med andra idrotter och vid tilldelningen av ekonomiska medel från Riksidrottsförbundet (RF), att kunna visa hur många vi är. </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t>Det är distrikten som till SHF redovisar antalet lag per föreningen har som deltar i seriespel. Har föreningen ungdomar/seniorer i någon form av annat lag/verksamhet kan även dessa registreras som aktiva och laget anmäls särskilt till SHF. Föreningen skickar då själv in information om lag som enbart tränar eller som spelar enstaka cuper till SHF. För dessa beror licenskostnaden på omfattningen träning/spel. </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t>Folksam är försäkringsgivare och skada som inträffar fram till den 1 oktober anmäls som tidigare till Folksam: 0771 - 960 960. Då gäller samma regler som föregående säsong. </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r>
      <w:r w:rsidRPr="005D27F2">
        <w:rPr>
          <w:rFonts w:eastAsia="Times New Roman" w:cs="Times New Roman"/>
          <w:b/>
          <w:color w:val="000000"/>
          <w:sz w:val="21"/>
          <w:szCs w:val="21"/>
          <w:lang w:val="sv-SE" w:eastAsia="en-GB" w:bidi="ar-SA"/>
        </w:rPr>
        <w:t>Försäkringsinnehåll</w:t>
      </w:r>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Alla som omfattas av full licens har samma försäkringsnivå. Lag som sätts samman för enstaka event i, Rullstolshandboll, Gående handboll eller annan tillfällig aktivitet, omfattas inte av "Aktiv vård" men av alla övriga moment. Ungdomar som spelar i lag upp till 15 år omfattas i samma omfattning som de licensierade spelarna inkl. "Aktiv vård". </w:t>
      </w:r>
      <w:r w:rsidRPr="005D27F2">
        <w:rPr>
          <w:rFonts w:eastAsia="Times New Roman" w:cs="Times New Roman"/>
          <w:bCs w:val="0"/>
          <w:color w:val="000000"/>
          <w:sz w:val="21"/>
          <w:szCs w:val="21"/>
          <w:lang w:val="sv-SE" w:eastAsia="en-GB" w:bidi="ar-SA"/>
        </w:rPr>
        <w:br/>
        <w:t xml:space="preserve">I försäkringen ingår som tidigare ersättning för de kostnader som uppstår vid ett akutbesök hos läkare (resor och sjukvårdskostnad) - max </w:t>
      </w:r>
      <w:proofErr w:type="gramStart"/>
      <w:r w:rsidRPr="005D27F2">
        <w:rPr>
          <w:rFonts w:eastAsia="Times New Roman" w:cs="Times New Roman"/>
          <w:bCs w:val="0"/>
          <w:color w:val="000000"/>
          <w:sz w:val="21"/>
          <w:szCs w:val="21"/>
          <w:lang w:val="sv-SE" w:eastAsia="en-GB" w:bidi="ar-SA"/>
        </w:rPr>
        <w:t>500:-</w:t>
      </w:r>
      <w:proofErr w:type="gramEnd"/>
      <w:r w:rsidRPr="005D27F2">
        <w:rPr>
          <w:rFonts w:eastAsia="Times New Roman" w:cs="Times New Roman"/>
          <w:bCs w:val="0"/>
          <w:color w:val="000000"/>
          <w:sz w:val="21"/>
          <w:szCs w:val="21"/>
          <w:lang w:val="sv-SE" w:eastAsia="en-GB" w:bidi="ar-SA"/>
        </w:rPr>
        <w:t xml:space="preserve">, samt för tandskador, medicinsk invaliditet &gt;=10%, sönderklippta kläder och dödsfall. Dessutom ingår </w:t>
      </w:r>
      <w:proofErr w:type="spellStart"/>
      <w:r w:rsidRPr="005D27F2">
        <w:rPr>
          <w:rFonts w:eastAsia="Times New Roman" w:cs="Times New Roman"/>
          <w:bCs w:val="0"/>
          <w:color w:val="000000"/>
          <w:sz w:val="21"/>
          <w:szCs w:val="21"/>
          <w:lang w:val="sv-SE" w:eastAsia="en-GB" w:bidi="ar-SA"/>
        </w:rPr>
        <w:t>krisförsäkringen</w:t>
      </w:r>
      <w:proofErr w:type="spellEnd"/>
      <w:r w:rsidRPr="005D27F2">
        <w:rPr>
          <w:rFonts w:eastAsia="Times New Roman" w:cs="Times New Roman"/>
          <w:bCs w:val="0"/>
          <w:color w:val="000000"/>
          <w:sz w:val="21"/>
          <w:szCs w:val="21"/>
          <w:lang w:val="sv-SE" w:eastAsia="en-GB" w:bidi="ar-SA"/>
        </w:rPr>
        <w:t>. </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r>
      <w:r w:rsidRPr="005D27F2">
        <w:rPr>
          <w:rFonts w:eastAsia="Times New Roman" w:cs="Times New Roman"/>
          <w:b/>
          <w:color w:val="000000"/>
          <w:sz w:val="21"/>
          <w:szCs w:val="21"/>
          <w:lang w:val="sv-SE" w:eastAsia="en-GB" w:bidi="ar-SA"/>
        </w:rPr>
        <w:t>Registrering av spelare- Ange som "Aktiv"</w:t>
      </w:r>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Alla licenspliktiga spelare ska registreras via klubbens </w:t>
      </w:r>
      <w:proofErr w:type="spellStart"/>
      <w:r w:rsidRPr="005D27F2">
        <w:rPr>
          <w:rFonts w:eastAsia="Times New Roman" w:cs="Times New Roman"/>
          <w:bCs w:val="0"/>
          <w:color w:val="000000"/>
          <w:sz w:val="21"/>
          <w:szCs w:val="21"/>
          <w:lang w:val="sv-SE" w:eastAsia="en-GB" w:bidi="ar-SA"/>
        </w:rPr>
        <w:t>IdrottOnline</w:t>
      </w:r>
      <w:proofErr w:type="spellEnd"/>
      <w:r w:rsidRPr="005D27F2">
        <w:rPr>
          <w:rFonts w:eastAsia="Times New Roman" w:cs="Times New Roman"/>
          <w:bCs w:val="0"/>
          <w:color w:val="000000"/>
          <w:sz w:val="21"/>
          <w:szCs w:val="21"/>
          <w:lang w:val="sv-SE" w:eastAsia="en-GB" w:bidi="ar-SA"/>
        </w:rPr>
        <w:t>-sida. I "Administrationsmodulen" under "Personer" där alla medlemmar registreras, ska alla spelare anges som "Aktiva". Genom denna registrering blir spelarna "synliga" för SHF och Folksam/</w:t>
      </w:r>
      <w:proofErr w:type="spellStart"/>
      <w:r w:rsidRPr="005D27F2">
        <w:rPr>
          <w:rFonts w:eastAsia="Times New Roman" w:cs="Times New Roman"/>
          <w:bCs w:val="0"/>
          <w:color w:val="000000"/>
          <w:sz w:val="21"/>
          <w:szCs w:val="21"/>
          <w:lang w:val="sv-SE" w:eastAsia="en-GB" w:bidi="ar-SA"/>
        </w:rPr>
        <w:t>Gjensidige</w:t>
      </w:r>
      <w:proofErr w:type="spellEnd"/>
      <w:r w:rsidRPr="005D27F2">
        <w:rPr>
          <w:rFonts w:eastAsia="Times New Roman" w:cs="Times New Roman"/>
          <w:bCs w:val="0"/>
          <w:color w:val="000000"/>
          <w:sz w:val="21"/>
          <w:szCs w:val="21"/>
          <w:lang w:val="sv-SE" w:eastAsia="en-GB" w:bidi="ar-SA"/>
        </w:rPr>
        <w:t xml:space="preserve">. Observera att man tills vidare inte behöver fylla i någon licens för spelaren. Hur ni går till väga med att registrera era spelare finner ni i RF:s manual som kan hämtas under idrottonline.se, välj "Support" och "Instruktioner" samt gå vidare till "Administration" och "Personer". OBSERVERA att om man har ett annat föreningsregister så finns funktioner där man via Excel kan importera poster till </w:t>
      </w:r>
      <w:proofErr w:type="spellStart"/>
      <w:r w:rsidRPr="005D27F2">
        <w:rPr>
          <w:rFonts w:eastAsia="Times New Roman" w:cs="Times New Roman"/>
          <w:bCs w:val="0"/>
          <w:color w:val="000000"/>
          <w:sz w:val="21"/>
          <w:szCs w:val="21"/>
          <w:lang w:val="sv-SE" w:eastAsia="en-GB" w:bidi="ar-SA"/>
        </w:rPr>
        <w:t>IdrottOnline</w:t>
      </w:r>
      <w:proofErr w:type="spellEnd"/>
      <w:r w:rsidRPr="005D27F2">
        <w:rPr>
          <w:rFonts w:eastAsia="Times New Roman" w:cs="Times New Roman"/>
          <w:bCs w:val="0"/>
          <w:color w:val="000000"/>
          <w:sz w:val="21"/>
          <w:szCs w:val="21"/>
          <w:lang w:val="sv-SE" w:eastAsia="en-GB" w:bidi="ar-SA"/>
        </w:rPr>
        <w:t>. </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t xml:space="preserve">Frågor om detta ställs till supporten </w:t>
      </w:r>
      <w:proofErr w:type="spellStart"/>
      <w:r w:rsidRPr="005D27F2">
        <w:rPr>
          <w:rFonts w:eastAsia="Times New Roman" w:cs="Times New Roman"/>
          <w:bCs w:val="0"/>
          <w:color w:val="000000"/>
          <w:sz w:val="21"/>
          <w:szCs w:val="21"/>
          <w:lang w:val="sv-SE" w:eastAsia="en-GB" w:bidi="ar-SA"/>
        </w:rPr>
        <w:t>IdrottOnline</w:t>
      </w:r>
      <w:proofErr w:type="spellEnd"/>
      <w:r w:rsidRPr="005D27F2">
        <w:rPr>
          <w:rFonts w:eastAsia="Times New Roman" w:cs="Times New Roman"/>
          <w:bCs w:val="0"/>
          <w:color w:val="000000"/>
          <w:sz w:val="21"/>
          <w:szCs w:val="21"/>
          <w:lang w:val="sv-SE" w:eastAsia="en-GB" w:bidi="ar-SA"/>
        </w:rPr>
        <w:t>: </w:t>
      </w:r>
      <w:r w:rsidRPr="005D27F2">
        <w:rPr>
          <w:rFonts w:eastAsia="Times New Roman" w:cs="Times New Roman"/>
          <w:bCs w:val="0"/>
          <w:color w:val="000000"/>
          <w:sz w:val="21"/>
          <w:szCs w:val="21"/>
          <w:lang w:val="sv-SE" w:eastAsia="en-GB" w:bidi="ar-SA"/>
        </w:rPr>
        <w:br/>
        <w:t>http://idrottonline.se/support/kontaktaoss-foreningar/</w:t>
      </w:r>
      <w:proofErr w:type="gramStart"/>
      <w:r w:rsidRPr="005D27F2">
        <w:rPr>
          <w:rFonts w:eastAsia="Times New Roman" w:cs="Times New Roman"/>
          <w:bCs w:val="0"/>
          <w:color w:val="000000"/>
          <w:sz w:val="21"/>
          <w:szCs w:val="21"/>
          <w:lang w:val="sv-SE" w:eastAsia="en-GB" w:bidi="ar-SA"/>
        </w:rPr>
        <w:t>,</w:t>
      </w:r>
      <w:proofErr w:type="gramEnd"/>
      <w:r w:rsidRPr="005D27F2">
        <w:rPr>
          <w:rFonts w:eastAsia="Times New Roman" w:cs="Times New Roman"/>
          <w:bCs w:val="0"/>
          <w:color w:val="000000"/>
          <w:sz w:val="21"/>
          <w:szCs w:val="21"/>
          <w:lang w:val="sv-SE" w:eastAsia="en-GB" w:bidi="ar-SA"/>
        </w:rPr>
        <w:t xml:space="preserve"> eller till 08-699 61 50 (telefon tid mån-tors 12-15). Ange i ditt ärende till supporten så konkret som möjligt vad ärendet gäller. Bifoga även: </w:t>
      </w:r>
    </w:p>
    <w:p w:rsidR="005D27F2" w:rsidRPr="005D27F2" w:rsidRDefault="005D27F2" w:rsidP="005D27F2">
      <w:pPr>
        <w:numPr>
          <w:ilvl w:val="0"/>
          <w:numId w:val="1"/>
        </w:numPr>
        <w:shd w:val="clear" w:color="auto" w:fill="FFFFFF"/>
        <w:spacing w:before="100" w:beforeAutospacing="1" w:after="100" w:afterAutospacing="1"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Ditt namn</w:t>
      </w:r>
    </w:p>
    <w:p w:rsidR="005D27F2" w:rsidRPr="005D27F2" w:rsidRDefault="005D27F2" w:rsidP="005D27F2">
      <w:pPr>
        <w:numPr>
          <w:ilvl w:val="0"/>
          <w:numId w:val="1"/>
        </w:numPr>
        <w:shd w:val="clear" w:color="auto" w:fill="FFFFFF"/>
        <w:spacing w:before="100" w:beforeAutospacing="1" w:after="100" w:afterAutospacing="1"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Namnet på föreningen det gäller.</w:t>
      </w:r>
    </w:p>
    <w:p w:rsidR="005D27F2" w:rsidRPr="005D27F2" w:rsidRDefault="005D27F2" w:rsidP="005D27F2">
      <w:pPr>
        <w:numPr>
          <w:ilvl w:val="0"/>
          <w:numId w:val="1"/>
        </w:numPr>
        <w:shd w:val="clear" w:color="auto" w:fill="FFFFFF"/>
        <w:spacing w:before="100" w:beforeAutospacing="1" w:after="100" w:afterAutospacing="1"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Vid eventuella felmeddelanden (kopiera hela felmeddelandet, eller bifoga det som en bild). Beskriv även hur du gick tillväga när felmeddelandet uppstod.</w:t>
      </w:r>
    </w:p>
    <w:p w:rsidR="005D27F2" w:rsidRPr="005D27F2" w:rsidRDefault="005D27F2" w:rsidP="005D27F2">
      <w:pPr>
        <w:numPr>
          <w:ilvl w:val="0"/>
          <w:numId w:val="1"/>
        </w:numPr>
        <w:shd w:val="clear" w:color="auto" w:fill="FFFFFF"/>
        <w:spacing w:before="100" w:beforeAutospacing="1" w:after="100" w:afterAutospacing="1"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Vilken del av sidan som det rör, alltså Medlemsregister</w:t>
      </w:r>
    </w:p>
    <w:p w:rsidR="005D27F2" w:rsidRPr="005D27F2" w:rsidRDefault="005D27F2" w:rsidP="005D27F2">
      <w:pPr>
        <w:numPr>
          <w:ilvl w:val="0"/>
          <w:numId w:val="1"/>
        </w:numPr>
        <w:shd w:val="clear" w:color="auto" w:fill="FFFFFF"/>
        <w:spacing w:before="100" w:beforeAutospacing="1" w:after="100" w:afterAutospacing="1"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 xml:space="preserve">Vilket operativsystem (Windows XP, MAC, VISTA) och webbläsare (Internet Explorer, </w:t>
      </w:r>
      <w:proofErr w:type="spellStart"/>
      <w:r w:rsidRPr="005D27F2">
        <w:rPr>
          <w:rFonts w:eastAsia="Times New Roman" w:cs="Times New Roman"/>
          <w:bCs w:val="0"/>
          <w:color w:val="000000"/>
          <w:sz w:val="21"/>
          <w:szCs w:val="21"/>
          <w:lang w:val="sv-SE" w:eastAsia="en-GB" w:bidi="ar-SA"/>
        </w:rPr>
        <w:t>Firefox</w:t>
      </w:r>
      <w:proofErr w:type="spellEnd"/>
      <w:r w:rsidRPr="005D27F2">
        <w:rPr>
          <w:rFonts w:eastAsia="Times New Roman" w:cs="Times New Roman"/>
          <w:bCs w:val="0"/>
          <w:color w:val="000000"/>
          <w:sz w:val="21"/>
          <w:szCs w:val="21"/>
          <w:lang w:val="sv-SE" w:eastAsia="en-GB" w:bidi="ar-SA"/>
        </w:rPr>
        <w:t xml:space="preserve">, </w:t>
      </w:r>
      <w:proofErr w:type="spellStart"/>
      <w:r w:rsidRPr="005D27F2">
        <w:rPr>
          <w:rFonts w:eastAsia="Times New Roman" w:cs="Times New Roman"/>
          <w:bCs w:val="0"/>
          <w:color w:val="000000"/>
          <w:sz w:val="21"/>
          <w:szCs w:val="21"/>
          <w:lang w:val="sv-SE" w:eastAsia="en-GB" w:bidi="ar-SA"/>
        </w:rPr>
        <w:t>OPera</w:t>
      </w:r>
      <w:proofErr w:type="spellEnd"/>
      <w:r w:rsidRPr="005D27F2">
        <w:rPr>
          <w:rFonts w:eastAsia="Times New Roman" w:cs="Times New Roman"/>
          <w:bCs w:val="0"/>
          <w:color w:val="000000"/>
          <w:sz w:val="21"/>
          <w:szCs w:val="21"/>
          <w:lang w:val="sv-SE" w:eastAsia="en-GB" w:bidi="ar-SA"/>
        </w:rPr>
        <w:t>) du använder. </w:t>
      </w:r>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 xml:space="preserve">OBS! Tänk även på att skriva ett ämne i </w:t>
      </w:r>
      <w:proofErr w:type="spellStart"/>
      <w:r w:rsidRPr="005D27F2">
        <w:rPr>
          <w:rFonts w:eastAsia="Times New Roman" w:cs="Times New Roman"/>
          <w:bCs w:val="0"/>
          <w:color w:val="000000"/>
          <w:sz w:val="21"/>
          <w:szCs w:val="21"/>
          <w:lang w:val="sv-SE" w:eastAsia="en-GB" w:bidi="ar-SA"/>
        </w:rPr>
        <w:t>ämnesraden</w:t>
      </w:r>
      <w:proofErr w:type="spellEnd"/>
      <w:r w:rsidRPr="005D27F2">
        <w:rPr>
          <w:rFonts w:eastAsia="Times New Roman" w:cs="Times New Roman"/>
          <w:bCs w:val="0"/>
          <w:color w:val="000000"/>
          <w:sz w:val="21"/>
          <w:szCs w:val="21"/>
          <w:lang w:val="sv-SE" w:eastAsia="en-GB" w:bidi="ar-SA"/>
        </w:rPr>
        <w:t xml:space="preserve"> i mailet så att ditt mail inte hamnar i vårt spamfilter. </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r>
      <w:r w:rsidRPr="005D27F2">
        <w:rPr>
          <w:rFonts w:eastAsia="Times New Roman" w:cs="Times New Roman"/>
          <w:b/>
          <w:color w:val="000000"/>
          <w:sz w:val="21"/>
          <w:szCs w:val="21"/>
          <w:lang w:val="sv-SE" w:eastAsia="en-GB" w:bidi="ar-SA"/>
        </w:rPr>
        <w:t>Insamling av uppgifter/betalning</w:t>
      </w:r>
      <w:r w:rsidRPr="005D27F2">
        <w:rPr>
          <w:rFonts w:eastAsia="Times New Roman" w:cs="Times New Roman"/>
          <w:b/>
          <w:color w:val="000000"/>
          <w:sz w:val="21"/>
          <w:szCs w:val="21"/>
          <w:lang w:val="sv-SE" w:eastAsia="en-GB" w:bidi="ar-SA"/>
        </w:rPr>
        <w:br/>
      </w:r>
      <w:proofErr w:type="spellStart"/>
      <w:r w:rsidRPr="005D27F2">
        <w:rPr>
          <w:rFonts w:eastAsia="Times New Roman" w:cs="Times New Roman"/>
          <w:bCs w:val="0"/>
          <w:color w:val="000000"/>
          <w:sz w:val="21"/>
          <w:szCs w:val="21"/>
          <w:lang w:val="sv-SE" w:eastAsia="en-GB" w:bidi="ar-SA"/>
        </w:rPr>
        <w:t>SDF:en</w:t>
      </w:r>
      <w:proofErr w:type="spellEnd"/>
      <w:r w:rsidRPr="005D27F2">
        <w:rPr>
          <w:rFonts w:eastAsia="Times New Roman" w:cs="Times New Roman"/>
          <w:bCs w:val="0"/>
          <w:color w:val="000000"/>
          <w:sz w:val="21"/>
          <w:szCs w:val="21"/>
          <w:lang w:val="sv-SE" w:eastAsia="en-GB" w:bidi="ar-SA"/>
        </w:rPr>
        <w:t xml:space="preserve"> redovisar till SHF senast den 1 augusti vilka lag som respektive förening anmält till distriktens seriespel. SHF fakturerar sedan i september föreningarna samma antal laglicenser som man har anmält lag (till SHFs serier och </w:t>
      </w:r>
      <w:proofErr w:type="spellStart"/>
      <w:proofErr w:type="gramStart"/>
      <w:r w:rsidRPr="005D27F2">
        <w:rPr>
          <w:rFonts w:eastAsia="Times New Roman" w:cs="Times New Roman"/>
          <w:bCs w:val="0"/>
          <w:color w:val="000000"/>
          <w:sz w:val="21"/>
          <w:szCs w:val="21"/>
          <w:lang w:val="sv-SE" w:eastAsia="en-GB" w:bidi="ar-SA"/>
        </w:rPr>
        <w:t>SDF:ens</w:t>
      </w:r>
      <w:proofErr w:type="spellEnd"/>
      <w:proofErr w:type="gramEnd"/>
      <w:r w:rsidRPr="005D27F2">
        <w:rPr>
          <w:rFonts w:eastAsia="Times New Roman" w:cs="Times New Roman"/>
          <w:bCs w:val="0"/>
          <w:color w:val="000000"/>
          <w:sz w:val="21"/>
          <w:szCs w:val="21"/>
          <w:lang w:val="sv-SE" w:eastAsia="en-GB" w:bidi="ar-SA"/>
        </w:rPr>
        <w:t xml:space="preserve"> serier). Lag kommer inte att tillåtas delta i seriespel om man inte betalat laglicensen. </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r>
      <w:r w:rsidRPr="005D27F2">
        <w:rPr>
          <w:rFonts w:eastAsia="Times New Roman" w:cs="Times New Roman"/>
          <w:b/>
          <w:color w:val="000000"/>
          <w:sz w:val="21"/>
          <w:szCs w:val="21"/>
          <w:lang w:val="sv-SE" w:eastAsia="en-GB" w:bidi="ar-SA"/>
        </w:rPr>
        <w:t>Avgift</w:t>
      </w:r>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Följande avgifter har fastställts för seriespelande lag av förbundsstyrelsen: </w:t>
      </w:r>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br/>
        <w:t xml:space="preserve">Lag i Elitserien, Allsvenska och Division 1 = </w:t>
      </w:r>
      <w:proofErr w:type="gramStart"/>
      <w:r w:rsidRPr="005D27F2">
        <w:rPr>
          <w:rFonts w:eastAsia="Times New Roman" w:cs="Times New Roman"/>
          <w:bCs w:val="0"/>
          <w:color w:val="000000"/>
          <w:sz w:val="21"/>
          <w:szCs w:val="21"/>
          <w:lang w:val="sv-SE" w:eastAsia="en-GB" w:bidi="ar-SA"/>
        </w:rPr>
        <w:t>7.500</w:t>
      </w:r>
      <w:proofErr w:type="gramEnd"/>
      <w:r w:rsidRPr="005D27F2">
        <w:rPr>
          <w:rFonts w:eastAsia="Times New Roman" w:cs="Times New Roman"/>
          <w:bCs w:val="0"/>
          <w:color w:val="000000"/>
          <w:sz w:val="21"/>
          <w:szCs w:val="21"/>
          <w:lang w:val="sv-SE" w:eastAsia="en-GB" w:bidi="ar-SA"/>
        </w:rPr>
        <w:t>:-/lag</w:t>
      </w:r>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 xml:space="preserve">Lag i Division 2 och lägre serier, old </w:t>
      </w:r>
      <w:proofErr w:type="spellStart"/>
      <w:r w:rsidRPr="005D27F2">
        <w:rPr>
          <w:rFonts w:eastAsia="Times New Roman" w:cs="Times New Roman"/>
          <w:bCs w:val="0"/>
          <w:color w:val="000000"/>
          <w:sz w:val="21"/>
          <w:szCs w:val="21"/>
          <w:lang w:val="sv-SE" w:eastAsia="en-GB" w:bidi="ar-SA"/>
        </w:rPr>
        <w:t>girls</w:t>
      </w:r>
      <w:proofErr w:type="spellEnd"/>
      <w:r w:rsidRPr="005D27F2">
        <w:rPr>
          <w:rFonts w:eastAsia="Times New Roman" w:cs="Times New Roman"/>
          <w:bCs w:val="0"/>
          <w:color w:val="000000"/>
          <w:sz w:val="21"/>
          <w:szCs w:val="21"/>
          <w:lang w:val="sv-SE" w:eastAsia="en-GB" w:bidi="ar-SA"/>
        </w:rPr>
        <w:t xml:space="preserve">, old boys = </w:t>
      </w:r>
      <w:proofErr w:type="gramStart"/>
      <w:r w:rsidRPr="005D27F2">
        <w:rPr>
          <w:rFonts w:eastAsia="Times New Roman" w:cs="Times New Roman"/>
          <w:bCs w:val="0"/>
          <w:color w:val="000000"/>
          <w:sz w:val="21"/>
          <w:szCs w:val="21"/>
          <w:lang w:val="sv-SE" w:eastAsia="en-GB" w:bidi="ar-SA"/>
        </w:rPr>
        <w:t>3.750</w:t>
      </w:r>
      <w:proofErr w:type="gramEnd"/>
      <w:r w:rsidRPr="005D27F2">
        <w:rPr>
          <w:rFonts w:eastAsia="Times New Roman" w:cs="Times New Roman"/>
          <w:bCs w:val="0"/>
          <w:color w:val="000000"/>
          <w:sz w:val="21"/>
          <w:szCs w:val="21"/>
          <w:lang w:val="sv-SE" w:eastAsia="en-GB" w:bidi="ar-SA"/>
        </w:rPr>
        <w:t>:-/lag.</w:t>
      </w:r>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 xml:space="preserve">Juniorer och A-ungdom = </w:t>
      </w:r>
      <w:proofErr w:type="gramStart"/>
      <w:r w:rsidRPr="005D27F2">
        <w:rPr>
          <w:rFonts w:eastAsia="Times New Roman" w:cs="Times New Roman"/>
          <w:bCs w:val="0"/>
          <w:color w:val="000000"/>
          <w:sz w:val="21"/>
          <w:szCs w:val="21"/>
          <w:lang w:val="sv-SE" w:eastAsia="en-GB" w:bidi="ar-SA"/>
        </w:rPr>
        <w:t>2.300</w:t>
      </w:r>
      <w:proofErr w:type="gramEnd"/>
      <w:r w:rsidRPr="005D27F2">
        <w:rPr>
          <w:rFonts w:eastAsia="Times New Roman" w:cs="Times New Roman"/>
          <w:bCs w:val="0"/>
          <w:color w:val="000000"/>
          <w:sz w:val="21"/>
          <w:szCs w:val="21"/>
          <w:lang w:val="sv-SE" w:eastAsia="en-GB" w:bidi="ar-SA"/>
        </w:rPr>
        <w:t>:-/lag</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t xml:space="preserve">Om föreningen har ungdomslag som deltar i både det egna </w:t>
      </w:r>
      <w:proofErr w:type="spellStart"/>
      <w:r w:rsidRPr="005D27F2">
        <w:rPr>
          <w:rFonts w:eastAsia="Times New Roman" w:cs="Times New Roman"/>
          <w:bCs w:val="0"/>
          <w:color w:val="000000"/>
          <w:sz w:val="21"/>
          <w:szCs w:val="21"/>
          <w:lang w:val="sv-SE" w:eastAsia="en-GB" w:bidi="ar-SA"/>
        </w:rPr>
        <w:t>SDF:et</w:t>
      </w:r>
      <w:proofErr w:type="spellEnd"/>
      <w:r w:rsidRPr="005D27F2">
        <w:rPr>
          <w:rFonts w:eastAsia="Times New Roman" w:cs="Times New Roman"/>
          <w:bCs w:val="0"/>
          <w:color w:val="000000"/>
          <w:sz w:val="21"/>
          <w:szCs w:val="21"/>
          <w:lang w:val="sv-SE" w:eastAsia="en-GB" w:bidi="ar-SA"/>
        </w:rPr>
        <w:t xml:space="preserve"> och annat SDF betalar man laglicens med 1000:- som licenskostnad för deltagande i den andra serien. </w:t>
      </w:r>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 xml:space="preserve">Lag som endast tränar eller spelar en cup (t.ex. Trim-SM): </w:t>
      </w:r>
      <w:proofErr w:type="gramStart"/>
      <w:r w:rsidRPr="005D27F2">
        <w:rPr>
          <w:rFonts w:eastAsia="Times New Roman" w:cs="Times New Roman"/>
          <w:bCs w:val="0"/>
          <w:color w:val="000000"/>
          <w:sz w:val="21"/>
          <w:szCs w:val="21"/>
          <w:lang w:val="sv-SE" w:eastAsia="en-GB" w:bidi="ar-SA"/>
        </w:rPr>
        <w:t>1.400</w:t>
      </w:r>
      <w:proofErr w:type="gramEnd"/>
      <w:r w:rsidRPr="005D27F2">
        <w:rPr>
          <w:rFonts w:eastAsia="Times New Roman" w:cs="Times New Roman"/>
          <w:bCs w:val="0"/>
          <w:color w:val="000000"/>
          <w:sz w:val="21"/>
          <w:szCs w:val="21"/>
          <w:lang w:val="sv-SE" w:eastAsia="en-GB" w:bidi="ar-SA"/>
        </w:rPr>
        <w:t>:-/lag.</w:t>
      </w:r>
      <w:r w:rsidRPr="005D27F2">
        <w:rPr>
          <w:rFonts w:eastAsia="Times New Roman" w:cs="Times New Roman"/>
          <w:bCs w:val="0"/>
          <w:color w:val="000000"/>
          <w:sz w:val="21"/>
          <w:szCs w:val="21"/>
          <w:lang w:val="sv-SE" w:eastAsia="en-GB" w:bidi="ar-SA"/>
        </w:rPr>
        <w:br/>
        <w:t xml:space="preserve">För lag som sätts samman av ej registrerade spelare för en turnering i Beachhandboll eller lag i Rullstolshandboll eller Gående handboll alt. nya former av tillfälliga lag kan försäkring tecknas till en kostnad av </w:t>
      </w:r>
      <w:proofErr w:type="gramStart"/>
      <w:r w:rsidRPr="005D27F2">
        <w:rPr>
          <w:rFonts w:eastAsia="Times New Roman" w:cs="Times New Roman"/>
          <w:bCs w:val="0"/>
          <w:color w:val="000000"/>
          <w:sz w:val="21"/>
          <w:szCs w:val="21"/>
          <w:lang w:val="sv-SE" w:eastAsia="en-GB" w:bidi="ar-SA"/>
        </w:rPr>
        <w:t>150:-</w:t>
      </w:r>
      <w:proofErr w:type="gramEnd"/>
      <w:r w:rsidRPr="005D27F2">
        <w:rPr>
          <w:rFonts w:eastAsia="Times New Roman" w:cs="Times New Roman"/>
          <w:bCs w:val="0"/>
          <w:color w:val="000000"/>
          <w:sz w:val="21"/>
          <w:szCs w:val="21"/>
          <w:lang w:val="sv-SE" w:eastAsia="en-GB" w:bidi="ar-SA"/>
        </w:rPr>
        <w:t>/event. Personuppgifter på berörda spelare måste ges till SHF - kontakt nedan - i samband med att licens tecknas. </w:t>
      </w:r>
      <w:r w:rsidRPr="005D27F2">
        <w:rPr>
          <w:rFonts w:eastAsia="Times New Roman" w:cs="Times New Roman"/>
          <w:bCs w:val="0"/>
          <w:color w:val="000000"/>
          <w:sz w:val="21"/>
          <w:szCs w:val="21"/>
          <w:lang w:val="sv-SE" w:eastAsia="en-GB" w:bidi="ar-SA"/>
        </w:rPr>
        <w:br/>
      </w:r>
      <w:r w:rsidRPr="005D27F2">
        <w:rPr>
          <w:rFonts w:eastAsia="Times New Roman" w:cs="Times New Roman"/>
          <w:bCs w:val="0"/>
          <w:color w:val="000000"/>
          <w:sz w:val="21"/>
          <w:szCs w:val="21"/>
          <w:lang w:val="sv-SE" w:eastAsia="en-GB" w:bidi="ar-SA"/>
        </w:rPr>
        <w:br/>
      </w:r>
      <w:r w:rsidRPr="005D27F2">
        <w:rPr>
          <w:rFonts w:eastAsia="Times New Roman" w:cs="Times New Roman"/>
          <w:b/>
          <w:color w:val="000000"/>
          <w:sz w:val="21"/>
          <w:szCs w:val="21"/>
          <w:lang w:val="sv-SE" w:eastAsia="en-GB" w:bidi="ar-SA"/>
        </w:rPr>
        <w:t>Kontakt på Svenska Handbollförbundet</w:t>
      </w:r>
      <w:r w:rsidRPr="005D27F2">
        <w:rPr>
          <w:rFonts w:eastAsia="Times New Roman" w:cs="Times New Roman"/>
          <w:bCs w:val="0"/>
          <w:color w:val="000000"/>
          <w:sz w:val="21"/>
          <w:szCs w:val="21"/>
          <w:lang w:val="sv-SE" w:eastAsia="en-GB" w:bidi="ar-SA"/>
        </w:rPr>
        <w:br/>
        <w:t>Adam Engström</w:t>
      </w:r>
      <w:r w:rsidRPr="005D27F2">
        <w:rPr>
          <w:rFonts w:eastAsia="Times New Roman" w:cs="Times New Roman"/>
          <w:b/>
          <w:color w:val="000000"/>
          <w:sz w:val="21"/>
          <w:szCs w:val="21"/>
          <w:lang w:val="sv-SE" w:eastAsia="en-GB" w:bidi="ar-SA"/>
        </w:rPr>
        <w:br/>
      </w:r>
      <w:r w:rsidRPr="005D27F2">
        <w:rPr>
          <w:rFonts w:eastAsia="Times New Roman" w:cs="Times New Roman"/>
          <w:bCs w:val="0"/>
          <w:color w:val="000000"/>
          <w:sz w:val="21"/>
          <w:szCs w:val="21"/>
          <w:lang w:val="sv-SE" w:eastAsia="en-GB" w:bidi="ar-SA"/>
        </w:rPr>
        <w:t>08 - 699 65 56</w:t>
      </w:r>
      <w:r w:rsidRPr="005D27F2">
        <w:rPr>
          <w:rFonts w:eastAsia="Times New Roman" w:cs="Times New Roman"/>
          <w:bCs w:val="0"/>
          <w:color w:val="000000"/>
          <w:sz w:val="21"/>
          <w:szCs w:val="21"/>
          <w:lang w:val="sv-SE" w:eastAsia="en-GB" w:bidi="ar-SA"/>
        </w:rPr>
        <w:br/>
        <w:t>adam.engstrom@handboll.rf.se</w:t>
      </w:r>
    </w:p>
    <w:p w:rsidR="005D27F2" w:rsidRPr="005D27F2" w:rsidRDefault="005D27F2" w:rsidP="005D27F2">
      <w:pPr>
        <w:shd w:val="clear" w:color="auto" w:fill="FFFFFF"/>
        <w:spacing w:before="75" w:after="270" w:line="240" w:lineRule="auto"/>
        <w:rPr>
          <w:rFonts w:eastAsia="Times New Roman" w:cs="Times New Roman"/>
          <w:bCs w:val="0"/>
          <w:color w:val="000000"/>
          <w:sz w:val="21"/>
          <w:szCs w:val="21"/>
          <w:lang w:val="sv-SE" w:eastAsia="en-GB" w:bidi="ar-SA"/>
        </w:rPr>
      </w:pPr>
      <w:r w:rsidRPr="005D27F2">
        <w:rPr>
          <w:rFonts w:eastAsia="Times New Roman" w:cs="Times New Roman"/>
          <w:b/>
          <w:color w:val="000000"/>
          <w:sz w:val="21"/>
          <w:szCs w:val="21"/>
          <w:lang w:val="sv-SE" w:eastAsia="en-GB" w:bidi="ar-SA"/>
        </w:rPr>
        <w:t>FÖRSÄKRINGAR</w:t>
      </w:r>
      <w:r w:rsidRPr="005D27F2">
        <w:rPr>
          <w:rFonts w:eastAsia="Times New Roman" w:cs="Times New Roman"/>
          <w:b/>
          <w:color w:val="000000"/>
          <w:sz w:val="21"/>
          <w:szCs w:val="21"/>
          <w:lang w:val="sv-SE" w:eastAsia="en-GB" w:bidi="ar-SA"/>
        </w:rPr>
        <w:br/>
      </w:r>
      <w:r w:rsidRPr="005D27F2">
        <w:rPr>
          <w:rFonts w:eastAsia="Times New Roman" w:cs="Times New Roman"/>
          <w:bCs w:val="0"/>
          <w:color w:val="000000"/>
          <w:sz w:val="21"/>
          <w:szCs w:val="21"/>
          <w:lang w:val="sv-SE" w:eastAsia="en-GB" w:bidi="ar-SA"/>
        </w:rPr>
        <w:t xml:space="preserve">På </w:t>
      </w:r>
      <w:proofErr w:type="spellStart"/>
      <w:r w:rsidRPr="005D27F2">
        <w:rPr>
          <w:rFonts w:eastAsia="Times New Roman" w:cs="Times New Roman"/>
          <w:bCs w:val="0"/>
          <w:color w:val="000000"/>
          <w:sz w:val="21"/>
          <w:szCs w:val="21"/>
          <w:lang w:val="sv-SE" w:eastAsia="en-GB" w:bidi="ar-SA"/>
        </w:rPr>
        <w:t>Gjensidiges</w:t>
      </w:r>
      <w:proofErr w:type="spellEnd"/>
      <w:r w:rsidRPr="005D27F2">
        <w:rPr>
          <w:rFonts w:eastAsia="Times New Roman" w:cs="Times New Roman"/>
          <w:bCs w:val="0"/>
          <w:color w:val="000000"/>
          <w:sz w:val="21"/>
          <w:szCs w:val="21"/>
          <w:lang w:val="sv-SE" w:eastAsia="en-GB" w:bidi="ar-SA"/>
        </w:rPr>
        <w:t xml:space="preserve"> hemsida kan Du finna all information om vad som gäller för försäkringsfall från den 1/10 2017. </w:t>
      </w:r>
      <w:hyperlink r:id="rId7" w:tgtFrame="_blank" w:history="1">
        <w:r w:rsidRPr="005D27F2">
          <w:rPr>
            <w:rFonts w:eastAsia="Times New Roman" w:cs="Times New Roman"/>
            <w:bCs w:val="0"/>
            <w:i/>
            <w:iCs/>
            <w:color w:val="000000"/>
            <w:sz w:val="21"/>
            <w:szCs w:val="21"/>
            <w:lang w:val="sv-SE" w:eastAsia="en-GB" w:bidi="ar-SA"/>
          </w:rPr>
          <w:t>www.gjensidige.se</w:t>
        </w:r>
      </w:hyperlink>
    </w:p>
    <w:p w:rsidR="005D27F2" w:rsidRPr="005D27F2" w:rsidRDefault="005D27F2" w:rsidP="005D27F2">
      <w:pPr>
        <w:shd w:val="clear" w:color="auto" w:fill="FFFFFF"/>
        <w:spacing w:before="75" w:line="240" w:lineRule="auto"/>
        <w:rPr>
          <w:rFonts w:eastAsia="Times New Roman" w:cs="Times New Roman"/>
          <w:bCs w:val="0"/>
          <w:color w:val="000000"/>
          <w:sz w:val="21"/>
          <w:szCs w:val="21"/>
          <w:lang w:val="sv-SE" w:eastAsia="en-GB" w:bidi="ar-SA"/>
        </w:rPr>
      </w:pPr>
      <w:r w:rsidRPr="005D27F2">
        <w:rPr>
          <w:rFonts w:eastAsia="Times New Roman" w:cs="Times New Roman"/>
          <w:bCs w:val="0"/>
          <w:color w:val="000000"/>
          <w:sz w:val="21"/>
          <w:szCs w:val="21"/>
          <w:lang w:val="sv-SE" w:eastAsia="en-GB" w:bidi="ar-SA"/>
        </w:rPr>
        <w:t>På Folksams hemsida kan Du finna information om vad som gäller för försäkringsfall till och med 30/9 2017. </w:t>
      </w:r>
      <w:hyperlink r:id="rId8" w:tgtFrame="_blank" w:history="1">
        <w:r w:rsidRPr="005D27F2">
          <w:rPr>
            <w:rFonts w:eastAsia="Times New Roman" w:cs="Times New Roman"/>
            <w:bCs w:val="0"/>
            <w:i/>
            <w:iCs/>
            <w:color w:val="000000"/>
            <w:sz w:val="21"/>
            <w:szCs w:val="21"/>
            <w:lang w:val="sv-SE" w:eastAsia="en-GB" w:bidi="ar-SA"/>
          </w:rPr>
          <w:t>www.folksam.se/forsakringar/idrotta/idrottsforbund/handboll</w:t>
        </w:r>
        <w:r w:rsidRPr="005D27F2">
          <w:rPr>
            <w:rFonts w:eastAsia="Times New Roman" w:cs="Times New Roman"/>
            <w:bCs w:val="0"/>
            <w:i/>
            <w:iCs/>
            <w:color w:val="000000"/>
            <w:sz w:val="21"/>
            <w:szCs w:val="21"/>
            <w:lang w:val="sv-SE" w:eastAsia="en-GB" w:bidi="ar-SA"/>
          </w:rPr>
          <w:br/>
        </w:r>
      </w:hyperlink>
      <w:r w:rsidRPr="005D27F2">
        <w:rPr>
          <w:rFonts w:eastAsia="Times New Roman" w:cs="Times New Roman"/>
          <w:bCs w:val="0"/>
          <w:color w:val="000000"/>
          <w:sz w:val="21"/>
          <w:szCs w:val="21"/>
          <w:lang w:val="sv-SE" w:eastAsia="en-GB" w:bidi="ar-SA"/>
        </w:rPr>
        <w:br/>
        <w:t>Du kan även se information om RF:s Grundförsäkring på Folksams hemsida: </w:t>
      </w:r>
      <w:hyperlink r:id="rId9" w:tgtFrame="_blank" w:history="1">
        <w:r w:rsidRPr="005D27F2">
          <w:rPr>
            <w:rFonts w:eastAsia="Times New Roman" w:cs="Times New Roman"/>
            <w:bCs w:val="0"/>
            <w:i/>
            <w:iCs/>
            <w:color w:val="000000"/>
            <w:sz w:val="21"/>
            <w:szCs w:val="21"/>
            <w:lang w:val="sv-SE" w:eastAsia="en-GB" w:bidi="ar-SA"/>
          </w:rPr>
          <w:t>www.folksam.se/forsakringar/idrotta/forsakringgenomrf</w:t>
        </w:r>
      </w:hyperlink>
    </w:p>
    <w:p w:rsidR="00123E3B" w:rsidRPr="005D27F2" w:rsidRDefault="00123E3B" w:rsidP="004C300D">
      <w:pPr>
        <w:rPr>
          <w:rStyle w:val="Strong"/>
          <w:b w:val="0"/>
          <w:lang w:val="sv-SE"/>
        </w:rPr>
      </w:pPr>
      <w:bookmarkStart w:id="0" w:name="_GoBack"/>
      <w:bookmarkEnd w:id="0"/>
    </w:p>
    <w:sectPr w:rsidR="00123E3B" w:rsidRPr="005D27F2" w:rsidSect="00123E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AE2569"/>
    <w:multiLevelType w:val="multilevel"/>
    <w:tmpl w:val="D850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7F2"/>
    <w:rsid w:val="00123E3B"/>
    <w:rsid w:val="00200280"/>
    <w:rsid w:val="00261AD3"/>
    <w:rsid w:val="003C28CE"/>
    <w:rsid w:val="003F571B"/>
    <w:rsid w:val="004C300D"/>
    <w:rsid w:val="005441FD"/>
    <w:rsid w:val="0056685E"/>
    <w:rsid w:val="005D27F2"/>
    <w:rsid w:val="00653C69"/>
    <w:rsid w:val="0069276B"/>
    <w:rsid w:val="006B5773"/>
    <w:rsid w:val="006F11F5"/>
    <w:rsid w:val="00774E69"/>
    <w:rsid w:val="007E3D6A"/>
    <w:rsid w:val="007E753D"/>
    <w:rsid w:val="008775D7"/>
    <w:rsid w:val="0088572B"/>
    <w:rsid w:val="00897247"/>
    <w:rsid w:val="008E3675"/>
    <w:rsid w:val="008F5002"/>
    <w:rsid w:val="00AC2545"/>
    <w:rsid w:val="00B53E38"/>
    <w:rsid w:val="00C87762"/>
    <w:rsid w:val="00CC2956"/>
    <w:rsid w:val="00D742A8"/>
    <w:rsid w:val="00DD32C1"/>
    <w:rsid w:val="00E35514"/>
    <w:rsid w:val="00F25793"/>
    <w:rsid w:val="00FC4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87784F-40C0-4811-9D4A-485DFB25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bCs/>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762"/>
  </w:style>
  <w:style w:type="paragraph" w:styleId="Heading1">
    <w:name w:val="heading 1"/>
    <w:basedOn w:val="Normal"/>
    <w:next w:val="Normal"/>
    <w:link w:val="Heading1Char"/>
    <w:uiPriority w:val="9"/>
    <w:qFormat/>
    <w:rsid w:val="00C87762"/>
    <w:pPr>
      <w:spacing w:before="480" w:after="0"/>
      <w:contextualSpacing/>
      <w:outlineLvl w:val="0"/>
    </w:pPr>
    <w:rPr>
      <w:rFonts w:asciiTheme="majorHAnsi" w:eastAsiaTheme="majorEastAsia" w:hAnsiTheme="majorHAnsi" w:cstheme="majorBidi"/>
      <w:b/>
      <w:sz w:val="28"/>
      <w:szCs w:val="28"/>
    </w:rPr>
  </w:style>
  <w:style w:type="paragraph" w:styleId="Heading2">
    <w:name w:val="heading 2"/>
    <w:basedOn w:val="Normal"/>
    <w:next w:val="Normal"/>
    <w:link w:val="Heading2Char"/>
    <w:uiPriority w:val="9"/>
    <w:unhideWhenUsed/>
    <w:qFormat/>
    <w:rsid w:val="00C87762"/>
    <w:pPr>
      <w:spacing w:before="20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C87762"/>
    <w:pPr>
      <w:spacing w:before="200" w:after="0" w:line="271" w:lineRule="auto"/>
      <w:outlineLvl w:val="2"/>
    </w:pPr>
    <w:rPr>
      <w:rFonts w:asciiTheme="majorHAnsi" w:eastAsiaTheme="majorEastAsia" w:hAnsiTheme="majorHAnsi" w:cstheme="majorBidi"/>
      <w:b/>
    </w:rPr>
  </w:style>
  <w:style w:type="paragraph" w:styleId="Heading4">
    <w:name w:val="heading 4"/>
    <w:basedOn w:val="Normal"/>
    <w:next w:val="Normal"/>
    <w:link w:val="Heading4Char"/>
    <w:uiPriority w:val="9"/>
    <w:unhideWhenUsed/>
    <w:qFormat/>
    <w:rsid w:val="00C87762"/>
    <w:pPr>
      <w:spacing w:before="200" w:after="0"/>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C87762"/>
    <w:pPr>
      <w:spacing w:before="200" w:after="0"/>
      <w:outlineLvl w:val="4"/>
    </w:pPr>
    <w:rPr>
      <w:rFonts w:asciiTheme="majorHAnsi" w:eastAsiaTheme="majorEastAsia" w:hAnsiTheme="majorHAnsi" w:cstheme="majorBidi"/>
      <w:b/>
      <w:color w:val="7F7F7F" w:themeColor="text1" w:themeTint="80"/>
    </w:rPr>
  </w:style>
  <w:style w:type="paragraph" w:styleId="Heading6">
    <w:name w:val="heading 6"/>
    <w:basedOn w:val="Normal"/>
    <w:next w:val="Normal"/>
    <w:link w:val="Heading6Char"/>
    <w:uiPriority w:val="9"/>
    <w:unhideWhenUsed/>
    <w:qFormat/>
    <w:rsid w:val="00C87762"/>
    <w:pPr>
      <w:spacing w:after="0" w:line="271" w:lineRule="auto"/>
      <w:outlineLvl w:val="5"/>
    </w:pPr>
    <w:rPr>
      <w:rFonts w:asciiTheme="majorHAnsi" w:eastAsiaTheme="majorEastAsia" w:hAnsiTheme="majorHAnsi" w:cstheme="majorBidi"/>
      <w:b/>
      <w:i/>
      <w:iCs/>
      <w:color w:val="7F7F7F" w:themeColor="text1" w:themeTint="80"/>
    </w:rPr>
  </w:style>
  <w:style w:type="paragraph" w:styleId="Heading7">
    <w:name w:val="heading 7"/>
    <w:basedOn w:val="Normal"/>
    <w:next w:val="Normal"/>
    <w:link w:val="Heading7Char"/>
    <w:uiPriority w:val="9"/>
    <w:unhideWhenUsed/>
    <w:qFormat/>
    <w:rsid w:val="00C8776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C87762"/>
    <w:pPr>
      <w:spacing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unhideWhenUsed/>
    <w:qFormat/>
    <w:rsid w:val="00C87762"/>
    <w:pPr>
      <w:spacing w:after="0"/>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762"/>
    <w:rPr>
      <w:rFonts w:asciiTheme="majorHAnsi" w:eastAsiaTheme="majorEastAsia" w:hAnsiTheme="majorHAnsi" w:cstheme="majorBidi"/>
      <w:b/>
      <w:bCs/>
      <w:sz w:val="28"/>
      <w:szCs w:val="28"/>
    </w:rPr>
  </w:style>
  <w:style w:type="paragraph" w:styleId="IntenseQuote">
    <w:name w:val="Intense Quote"/>
    <w:basedOn w:val="Normal"/>
    <w:next w:val="Normal"/>
    <w:link w:val="IntenseQuoteChar"/>
    <w:uiPriority w:val="30"/>
    <w:qFormat/>
    <w:rsid w:val="00C87762"/>
    <w:pPr>
      <w:pBdr>
        <w:bottom w:val="single" w:sz="4" w:space="1" w:color="auto"/>
      </w:pBdr>
      <w:spacing w:before="200" w:after="280"/>
      <w:ind w:left="1008" w:right="1152"/>
      <w:jc w:val="both"/>
    </w:pPr>
    <w:rPr>
      <w:b/>
      <w:i/>
      <w:iCs/>
    </w:rPr>
  </w:style>
  <w:style w:type="character" w:customStyle="1" w:styleId="IntenseQuoteChar">
    <w:name w:val="Intense Quote Char"/>
    <w:basedOn w:val="DefaultParagraphFont"/>
    <w:link w:val="IntenseQuote"/>
    <w:uiPriority w:val="30"/>
    <w:rsid w:val="00C87762"/>
    <w:rPr>
      <w:b/>
      <w:bCs/>
      <w:i/>
      <w:iCs/>
    </w:rPr>
  </w:style>
  <w:style w:type="character" w:styleId="IntenseReference">
    <w:name w:val="Intense Reference"/>
    <w:uiPriority w:val="32"/>
    <w:qFormat/>
    <w:rsid w:val="00C87762"/>
    <w:rPr>
      <w:smallCaps/>
      <w:spacing w:val="5"/>
      <w:u w:val="single"/>
    </w:rPr>
  </w:style>
  <w:style w:type="character" w:customStyle="1" w:styleId="Heading2Char">
    <w:name w:val="Heading 2 Char"/>
    <w:basedOn w:val="DefaultParagraphFont"/>
    <w:link w:val="Heading2"/>
    <w:uiPriority w:val="9"/>
    <w:rsid w:val="00C87762"/>
    <w:rPr>
      <w:rFonts w:asciiTheme="majorHAnsi" w:eastAsiaTheme="majorEastAsia" w:hAnsiTheme="majorHAnsi" w:cstheme="majorBidi"/>
      <w:b/>
      <w:bCs/>
      <w:sz w:val="26"/>
      <w:szCs w:val="26"/>
    </w:rPr>
  </w:style>
  <w:style w:type="paragraph" w:styleId="Title">
    <w:name w:val="Title"/>
    <w:basedOn w:val="Normal"/>
    <w:next w:val="Normal"/>
    <w:link w:val="TitleChar"/>
    <w:uiPriority w:val="10"/>
    <w:qFormat/>
    <w:rsid w:val="00C87762"/>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C87762"/>
    <w:rPr>
      <w:rFonts w:asciiTheme="majorHAnsi" w:eastAsiaTheme="majorEastAsia" w:hAnsiTheme="majorHAnsi" w:cstheme="majorBidi"/>
      <w:spacing w:val="5"/>
      <w:sz w:val="52"/>
      <w:szCs w:val="52"/>
    </w:rPr>
  </w:style>
  <w:style w:type="character" w:customStyle="1" w:styleId="Heading3Char">
    <w:name w:val="Heading 3 Char"/>
    <w:basedOn w:val="DefaultParagraphFont"/>
    <w:link w:val="Heading3"/>
    <w:uiPriority w:val="9"/>
    <w:rsid w:val="00C8776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C8776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C8776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C8776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C87762"/>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C8776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C87762"/>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C8776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C87762"/>
    <w:rPr>
      <w:rFonts w:asciiTheme="majorHAnsi" w:eastAsiaTheme="majorEastAsia" w:hAnsiTheme="majorHAnsi" w:cstheme="majorBidi"/>
      <w:i/>
      <w:iCs/>
      <w:spacing w:val="13"/>
      <w:sz w:val="24"/>
      <w:szCs w:val="24"/>
    </w:rPr>
  </w:style>
  <w:style w:type="character" w:styleId="Strong">
    <w:name w:val="Strong"/>
    <w:uiPriority w:val="22"/>
    <w:qFormat/>
    <w:rsid w:val="00C87762"/>
    <w:rPr>
      <w:b/>
      <w:bCs/>
    </w:rPr>
  </w:style>
  <w:style w:type="character" w:styleId="Emphasis">
    <w:name w:val="Emphasis"/>
    <w:uiPriority w:val="20"/>
    <w:qFormat/>
    <w:rsid w:val="00C87762"/>
    <w:rPr>
      <w:b/>
      <w:bCs/>
      <w:i/>
      <w:iCs/>
      <w:spacing w:val="10"/>
      <w:bdr w:val="none" w:sz="0" w:space="0" w:color="auto"/>
      <w:shd w:val="clear" w:color="auto" w:fill="auto"/>
    </w:rPr>
  </w:style>
  <w:style w:type="paragraph" w:styleId="NoSpacing">
    <w:name w:val="No Spacing"/>
    <w:basedOn w:val="Normal"/>
    <w:uiPriority w:val="1"/>
    <w:qFormat/>
    <w:rsid w:val="00C87762"/>
    <w:pPr>
      <w:spacing w:after="0" w:line="240" w:lineRule="auto"/>
    </w:pPr>
  </w:style>
  <w:style w:type="paragraph" w:styleId="ListParagraph">
    <w:name w:val="List Paragraph"/>
    <w:basedOn w:val="Normal"/>
    <w:uiPriority w:val="34"/>
    <w:qFormat/>
    <w:rsid w:val="00C87762"/>
    <w:pPr>
      <w:ind w:left="720"/>
      <w:contextualSpacing/>
    </w:pPr>
  </w:style>
  <w:style w:type="paragraph" w:styleId="Quote">
    <w:name w:val="Quote"/>
    <w:basedOn w:val="Normal"/>
    <w:next w:val="Normal"/>
    <w:link w:val="QuoteChar"/>
    <w:uiPriority w:val="29"/>
    <w:qFormat/>
    <w:rsid w:val="00C87762"/>
    <w:pPr>
      <w:spacing w:before="200" w:after="0"/>
      <w:ind w:left="360" w:right="360"/>
    </w:pPr>
    <w:rPr>
      <w:i/>
      <w:iCs/>
    </w:rPr>
  </w:style>
  <w:style w:type="character" w:customStyle="1" w:styleId="QuoteChar">
    <w:name w:val="Quote Char"/>
    <w:basedOn w:val="DefaultParagraphFont"/>
    <w:link w:val="Quote"/>
    <w:uiPriority w:val="29"/>
    <w:rsid w:val="00C87762"/>
    <w:rPr>
      <w:i/>
      <w:iCs/>
    </w:rPr>
  </w:style>
  <w:style w:type="character" w:styleId="SubtleEmphasis">
    <w:name w:val="Subtle Emphasis"/>
    <w:uiPriority w:val="19"/>
    <w:qFormat/>
    <w:rsid w:val="00C87762"/>
    <w:rPr>
      <w:i/>
      <w:iCs/>
    </w:rPr>
  </w:style>
  <w:style w:type="character" w:styleId="IntenseEmphasis">
    <w:name w:val="Intense Emphasis"/>
    <w:uiPriority w:val="21"/>
    <w:qFormat/>
    <w:rsid w:val="00C87762"/>
    <w:rPr>
      <w:b/>
      <w:bCs/>
    </w:rPr>
  </w:style>
  <w:style w:type="character" w:styleId="SubtleReference">
    <w:name w:val="Subtle Reference"/>
    <w:uiPriority w:val="31"/>
    <w:qFormat/>
    <w:rsid w:val="00C87762"/>
    <w:rPr>
      <w:smallCaps/>
    </w:rPr>
  </w:style>
  <w:style w:type="character" w:styleId="BookTitle">
    <w:name w:val="Book Title"/>
    <w:uiPriority w:val="33"/>
    <w:qFormat/>
    <w:rsid w:val="00C87762"/>
    <w:rPr>
      <w:i/>
      <w:iCs/>
      <w:smallCaps/>
      <w:spacing w:val="5"/>
    </w:rPr>
  </w:style>
  <w:style w:type="paragraph" w:styleId="TOCHeading">
    <w:name w:val="TOC Heading"/>
    <w:basedOn w:val="Heading1"/>
    <w:next w:val="Normal"/>
    <w:uiPriority w:val="39"/>
    <w:semiHidden/>
    <w:unhideWhenUsed/>
    <w:qFormat/>
    <w:rsid w:val="00C8776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728313">
      <w:bodyDiv w:val="1"/>
      <w:marLeft w:val="0"/>
      <w:marRight w:val="0"/>
      <w:marTop w:val="0"/>
      <w:marBottom w:val="0"/>
      <w:divBdr>
        <w:top w:val="none" w:sz="0" w:space="0" w:color="auto"/>
        <w:left w:val="none" w:sz="0" w:space="0" w:color="auto"/>
        <w:bottom w:val="none" w:sz="0" w:space="0" w:color="auto"/>
        <w:right w:val="none" w:sz="0" w:space="0" w:color="auto"/>
      </w:divBdr>
      <w:divsChild>
        <w:div w:id="2113744921">
          <w:marLeft w:val="0"/>
          <w:marRight w:val="0"/>
          <w:marTop w:val="0"/>
          <w:marBottom w:val="0"/>
          <w:divBdr>
            <w:top w:val="none" w:sz="0" w:space="0" w:color="auto"/>
            <w:left w:val="none" w:sz="0" w:space="0" w:color="auto"/>
            <w:bottom w:val="none" w:sz="0" w:space="0" w:color="auto"/>
            <w:right w:val="none" w:sz="0" w:space="0" w:color="auto"/>
          </w:divBdr>
          <w:divsChild>
            <w:div w:id="2120559392">
              <w:marLeft w:val="0"/>
              <w:marRight w:val="0"/>
              <w:marTop w:val="0"/>
              <w:marBottom w:val="0"/>
              <w:divBdr>
                <w:top w:val="none" w:sz="0" w:space="0" w:color="auto"/>
                <w:left w:val="none" w:sz="0" w:space="0" w:color="auto"/>
                <w:bottom w:val="none" w:sz="0" w:space="0" w:color="auto"/>
                <w:right w:val="none" w:sz="0" w:space="0" w:color="auto"/>
              </w:divBdr>
              <w:divsChild>
                <w:div w:id="1655404866">
                  <w:marLeft w:val="0"/>
                  <w:marRight w:val="0"/>
                  <w:marTop w:val="300"/>
                  <w:marBottom w:val="300"/>
                  <w:divBdr>
                    <w:top w:val="none" w:sz="0" w:space="0" w:color="auto"/>
                    <w:left w:val="none" w:sz="0" w:space="0" w:color="auto"/>
                    <w:bottom w:val="none" w:sz="0" w:space="0" w:color="auto"/>
                    <w:right w:val="none" w:sz="0" w:space="0" w:color="auto"/>
                  </w:divBdr>
                  <w:divsChild>
                    <w:div w:id="1884176988">
                      <w:marLeft w:val="0"/>
                      <w:marRight w:val="0"/>
                      <w:marTop w:val="60"/>
                      <w:marBottom w:val="0"/>
                      <w:divBdr>
                        <w:top w:val="none" w:sz="0" w:space="0" w:color="auto"/>
                        <w:left w:val="none" w:sz="0" w:space="0" w:color="auto"/>
                        <w:bottom w:val="none" w:sz="0" w:space="0" w:color="auto"/>
                        <w:right w:val="none" w:sz="0" w:space="0" w:color="auto"/>
                      </w:divBdr>
                      <w:divsChild>
                        <w:div w:id="1263731785">
                          <w:marLeft w:val="0"/>
                          <w:marRight w:val="0"/>
                          <w:marTop w:val="0"/>
                          <w:marBottom w:val="0"/>
                          <w:divBdr>
                            <w:top w:val="none" w:sz="0" w:space="0" w:color="auto"/>
                            <w:left w:val="none" w:sz="0" w:space="0" w:color="auto"/>
                            <w:bottom w:val="none" w:sz="0" w:space="0" w:color="auto"/>
                            <w:right w:val="none" w:sz="0" w:space="0" w:color="auto"/>
                          </w:divBdr>
                          <w:divsChild>
                            <w:div w:id="2103141995">
                              <w:marLeft w:val="0"/>
                              <w:marRight w:val="0"/>
                              <w:marTop w:val="0"/>
                              <w:marBottom w:val="0"/>
                              <w:divBdr>
                                <w:top w:val="none" w:sz="0" w:space="0" w:color="auto"/>
                                <w:left w:val="none" w:sz="0" w:space="0" w:color="auto"/>
                                <w:bottom w:val="none" w:sz="0" w:space="0" w:color="auto"/>
                                <w:right w:val="none" w:sz="0" w:space="0" w:color="auto"/>
                              </w:divBdr>
                              <w:divsChild>
                                <w:div w:id="884563621">
                                  <w:marLeft w:val="0"/>
                                  <w:marRight w:val="0"/>
                                  <w:marTop w:val="0"/>
                                  <w:marBottom w:val="0"/>
                                  <w:divBdr>
                                    <w:top w:val="none" w:sz="0" w:space="0" w:color="auto"/>
                                    <w:left w:val="none" w:sz="0" w:space="0" w:color="auto"/>
                                    <w:bottom w:val="none" w:sz="0" w:space="0" w:color="auto"/>
                                    <w:right w:val="none" w:sz="0" w:space="0" w:color="auto"/>
                                  </w:divBdr>
                                  <w:divsChild>
                                    <w:div w:id="1935505384">
                                      <w:marLeft w:val="0"/>
                                      <w:marRight w:val="0"/>
                                      <w:marTop w:val="0"/>
                                      <w:marBottom w:val="0"/>
                                      <w:divBdr>
                                        <w:top w:val="none" w:sz="0" w:space="0" w:color="auto"/>
                                        <w:left w:val="none" w:sz="0" w:space="0" w:color="auto"/>
                                        <w:bottom w:val="none" w:sz="0" w:space="0" w:color="auto"/>
                                        <w:right w:val="none" w:sz="0" w:space="0" w:color="auto"/>
                                      </w:divBdr>
                                      <w:divsChild>
                                        <w:div w:id="1106460102">
                                          <w:marLeft w:val="0"/>
                                          <w:marRight w:val="0"/>
                                          <w:marTop w:val="0"/>
                                          <w:marBottom w:val="0"/>
                                          <w:divBdr>
                                            <w:top w:val="none" w:sz="0" w:space="0" w:color="auto"/>
                                            <w:left w:val="none" w:sz="0" w:space="0" w:color="auto"/>
                                            <w:bottom w:val="none" w:sz="0" w:space="0" w:color="auto"/>
                                            <w:right w:val="none" w:sz="0" w:space="0" w:color="auto"/>
                                          </w:divBdr>
                                          <w:divsChild>
                                            <w:div w:id="434790959">
                                              <w:marLeft w:val="0"/>
                                              <w:marRight w:val="0"/>
                                              <w:marTop w:val="0"/>
                                              <w:marBottom w:val="0"/>
                                              <w:divBdr>
                                                <w:top w:val="none" w:sz="0" w:space="0" w:color="auto"/>
                                                <w:left w:val="none" w:sz="0" w:space="0" w:color="auto"/>
                                                <w:bottom w:val="none" w:sz="0" w:space="0" w:color="auto"/>
                                                <w:right w:val="none" w:sz="0" w:space="0" w:color="auto"/>
                                              </w:divBdr>
                                              <w:divsChild>
                                                <w:div w:id="1969042710">
                                                  <w:marLeft w:val="0"/>
                                                  <w:marRight w:val="0"/>
                                                  <w:marTop w:val="0"/>
                                                  <w:marBottom w:val="0"/>
                                                  <w:divBdr>
                                                    <w:top w:val="none" w:sz="0" w:space="0" w:color="auto"/>
                                                    <w:left w:val="none" w:sz="0" w:space="0" w:color="auto"/>
                                                    <w:bottom w:val="none" w:sz="0" w:space="0" w:color="auto"/>
                                                    <w:right w:val="none" w:sz="0" w:space="0" w:color="auto"/>
                                                  </w:divBdr>
                                                  <w:divsChild>
                                                    <w:div w:id="1613434237">
                                                      <w:marLeft w:val="0"/>
                                                      <w:marRight w:val="0"/>
                                                      <w:marTop w:val="0"/>
                                                      <w:marBottom w:val="0"/>
                                                      <w:divBdr>
                                                        <w:top w:val="none" w:sz="0" w:space="0" w:color="auto"/>
                                                        <w:left w:val="none" w:sz="0" w:space="0" w:color="auto"/>
                                                        <w:bottom w:val="none" w:sz="0" w:space="0" w:color="auto"/>
                                                        <w:right w:val="none" w:sz="0" w:space="0" w:color="auto"/>
                                                      </w:divBdr>
                                                      <w:divsChild>
                                                        <w:div w:id="1124421790">
                                                          <w:marLeft w:val="0"/>
                                                          <w:marRight w:val="0"/>
                                                          <w:marTop w:val="0"/>
                                                          <w:marBottom w:val="0"/>
                                                          <w:divBdr>
                                                            <w:top w:val="none" w:sz="0" w:space="0" w:color="auto"/>
                                                            <w:left w:val="none" w:sz="0" w:space="0" w:color="auto"/>
                                                            <w:bottom w:val="none" w:sz="0" w:space="0" w:color="auto"/>
                                                            <w:right w:val="none" w:sz="0" w:space="0" w:color="auto"/>
                                                          </w:divBdr>
                                                          <w:divsChild>
                                                            <w:div w:id="1435248798">
                                                              <w:marLeft w:val="0"/>
                                                              <w:marRight w:val="0"/>
                                                              <w:marTop w:val="0"/>
                                                              <w:marBottom w:val="0"/>
                                                              <w:divBdr>
                                                                <w:top w:val="none" w:sz="0" w:space="0" w:color="auto"/>
                                                                <w:left w:val="none" w:sz="0" w:space="0" w:color="auto"/>
                                                                <w:bottom w:val="none" w:sz="0" w:space="0" w:color="auto"/>
                                                                <w:right w:val="none" w:sz="0" w:space="0" w:color="auto"/>
                                                              </w:divBdr>
                                                              <w:divsChild>
                                                                <w:div w:id="14184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venskhandboll.se/templates/www.folksam.se/forsakringar/idrotta/idrottsforbund/handboll" TargetMode="External"/><Relationship Id="rId3" Type="http://schemas.openxmlformats.org/officeDocument/2006/relationships/styles" Target="styles.xml"/><Relationship Id="rId7" Type="http://schemas.openxmlformats.org/officeDocument/2006/relationships/hyperlink" Target="http://gjensidige.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venskhandboll.se/imagevaultfiles/id_22192/cf_31/gjensidige-sverige_fo-rsa-kringsinformation-licens.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venskhandboll.se/templates/www.folksam.se/forsakringar/idrotta/forsakringgenomr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28B03-EC0A-44A3-A2B2-8BC1C80E6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IKEA IT AB</Company>
  <LinksUpToDate>false</LinksUpToDate>
  <CharactersWithSpaces>6313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Stellan Grönberg</dc:creator>
  <cp:keywords/>
  <dc:description/>
  <cp:lastModifiedBy>Stellan Grönberg</cp:lastModifiedBy>
  <cp:revision>1</cp:revision>
  <dcterms:created xsi:type="dcterms:W3CDTF">2017-10-31T09:49:00Z</dcterms:created>
  <dcterms:modified xsi:type="dcterms:W3CDTF">2017-10-31T09:49:00Z</dcterms:modified>
</cp:coreProperties>
</file>