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contextualSpacing w:val="0"/>
        <w:jc w:val="center"/>
        <w:rPr>
          <w:rFonts w:ascii="Corsiva" w:cs="Corsiva" w:eastAsia="Corsiva" w:hAnsi="Corsiva"/>
          <w:sz w:val="96"/>
          <w:szCs w:val="96"/>
        </w:rPr>
      </w:pPr>
      <w:r w:rsidDel="00000000" w:rsidR="00000000" w:rsidRPr="00000000">
        <w:rPr>
          <w:rFonts w:ascii="Corsiva" w:cs="Corsiva" w:eastAsia="Corsiva" w:hAnsi="Corsiva"/>
          <w:sz w:val="96"/>
          <w:szCs w:val="96"/>
          <w:rtl w:val="0"/>
        </w:rPr>
        <w:t xml:space="preserve">Halloweenbingo</w:t>
      </w:r>
    </w:p>
    <w:p w:rsidR="00000000" w:rsidDel="00000000" w:rsidP="00000000" w:rsidRDefault="00000000" w:rsidRPr="00000000" w14:paraId="00000001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contextualSpacing w:val="0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2143125" cy="1876425"/>
            <wp:effectExtent b="0" l="0" r="0" t="0"/>
            <wp:docPr id="1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8764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contextualSpacing w:val="0"/>
        <w:jc w:val="center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Nu är det dags för årets spökhändelse, Halloweenbingo.</w:t>
      </w:r>
    </w:p>
    <w:p w:rsidR="00000000" w:rsidDel="00000000" w:rsidP="00000000" w:rsidRDefault="00000000" w:rsidRPr="00000000" w14:paraId="00000004">
      <w:pPr>
        <w:contextualSpacing w:val="0"/>
        <w:jc w:val="center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Fredag 2/11 kl. 18.00-19.00</w:t>
      </w:r>
    </w:p>
    <w:p w:rsidR="00000000" w:rsidDel="00000000" w:rsidP="00000000" w:rsidRDefault="00000000" w:rsidRPr="00000000" w14:paraId="00000005">
      <w:pPr>
        <w:contextualSpacing w:val="0"/>
        <w:jc w:val="center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Start och mål vid fotbollsplanen.</w:t>
      </w:r>
    </w:p>
    <w:p w:rsidR="00000000" w:rsidDel="00000000" w:rsidP="00000000" w:rsidRDefault="00000000" w:rsidRPr="00000000" w14:paraId="00000006">
      <w:pPr>
        <w:contextualSpacing w:val="0"/>
        <w:jc w:val="center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 50 kr/brickan. Kontant eller Swish. </w:t>
      </w:r>
    </w:p>
    <w:p w:rsidR="00000000" w:rsidDel="00000000" w:rsidP="00000000" w:rsidRDefault="00000000" w:rsidRPr="00000000" w14:paraId="00000007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contextualSpacing w:val="0"/>
        <w:jc w:val="center"/>
        <w:rPr/>
      </w:pPr>
      <w:r w:rsidDel="00000000" w:rsidR="00000000" w:rsidRPr="00000000">
        <w:rPr>
          <w:color w:val="0000ff"/>
        </w:rPr>
        <w:drawing>
          <wp:inline distB="0" distT="0" distL="0" distR="0">
            <wp:extent cx="2563841" cy="1852376"/>
            <wp:effectExtent b="0" l="0" r="0" t="0"/>
            <wp:docPr descr="Bildresultat för tomten" id="19" name="image3.png"/>
            <a:graphic>
              <a:graphicData uri="http://schemas.openxmlformats.org/drawingml/2006/picture">
                <pic:pic>
                  <pic:nvPicPr>
                    <pic:cNvPr descr="Bildresultat för tomten"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63841" cy="185237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contextualSpacing w:val="0"/>
        <w:jc w:val="center"/>
        <w:rPr/>
      </w:pPr>
      <w:r w:rsidDel="00000000" w:rsidR="00000000" w:rsidRPr="00000000">
        <w:rPr>
          <w:rtl w:val="0"/>
        </w:rPr>
        <w:t xml:space="preserve">Tomten finns på plats om du vill lämna en önskelista. </w:t>
      </w:r>
    </w:p>
    <w:p w:rsidR="00000000" w:rsidDel="00000000" w:rsidP="00000000" w:rsidRDefault="00000000" w:rsidRPr="00000000" w14:paraId="0000000A">
      <w:pPr>
        <w:contextualSpacing w:val="0"/>
        <w:jc w:val="center"/>
        <w:rPr/>
      </w:pPr>
      <w:r w:rsidDel="00000000" w:rsidR="00000000" w:rsidRPr="00000000">
        <w:rPr>
          <w:rtl w:val="0"/>
        </w:rPr>
        <w:t xml:space="preserve">Medtag penna, ficklampa och mugg. </w:t>
      </w:r>
    </w:p>
    <w:p w:rsidR="00000000" w:rsidDel="00000000" w:rsidP="00000000" w:rsidRDefault="00000000" w:rsidRPr="00000000" w14:paraId="0000000B">
      <w:pPr>
        <w:contextualSpacing w:val="0"/>
        <w:jc w:val="center"/>
        <w:rPr/>
      </w:pPr>
      <w:r w:rsidDel="00000000" w:rsidR="00000000" w:rsidRPr="00000000">
        <w:rPr>
          <w:rtl w:val="0"/>
        </w:rPr>
        <w:t xml:space="preserve">Det grillas korv vid målgången. </w:t>
      </w:r>
    </w:p>
    <w:p w:rsidR="00000000" w:rsidDel="00000000" w:rsidP="00000000" w:rsidRDefault="00000000" w:rsidRPr="00000000" w14:paraId="0000000C">
      <w:pPr>
        <w:contextualSpacing w:val="0"/>
        <w:jc w:val="center"/>
        <w:rPr/>
      </w:pPr>
      <w:r w:rsidDel="00000000" w:rsidR="00000000" w:rsidRPr="00000000">
        <w:rPr>
          <w:rtl w:val="0"/>
        </w:rPr>
        <w:t xml:space="preserve">Varmt välkomna/ Rockneby IK &amp; Rockneby Scoutkår</w:t>
      </w:r>
    </w:p>
    <w:p w:rsidR="00000000" w:rsidDel="00000000" w:rsidP="00000000" w:rsidRDefault="00000000" w:rsidRPr="00000000" w14:paraId="0000000D">
      <w:pPr>
        <w:contextualSpacing w:val="0"/>
        <w:rPr/>
      </w:pPr>
      <w:r w:rsidDel="00000000" w:rsidR="00000000" w:rsidRPr="00000000">
        <w:rPr/>
        <w:drawing>
          <wp:inline distB="114300" distT="114300" distL="114300" distR="114300">
            <wp:extent cx="1728788" cy="1486590"/>
            <wp:effectExtent b="0" l="0" r="0" t="0"/>
            <wp:docPr id="18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28788" cy="14865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    </w:t>
        <w:tab/>
        <w:tab/>
        <w:tab/>
        <w:tab/>
        <w:tab/>
      </w:r>
      <w:r w:rsidDel="00000000" w:rsidR="00000000" w:rsidRPr="00000000">
        <w:rPr/>
        <w:drawing>
          <wp:inline distB="114300" distT="114300" distL="114300" distR="114300">
            <wp:extent cx="1462088" cy="1442462"/>
            <wp:effectExtent b="0" l="0" r="0" t="0"/>
            <wp:docPr id="20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62088" cy="144246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contextualSpacing w:val="0"/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orsiv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  <w:contextualSpacing w:val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paragraph" w:styleId="Rubrik1">
    <w:name w:val="heading 1"/>
    <w:basedOn w:val="Normal"/>
    <w:next w:val="Normal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Rubrik2">
    <w:name w:val="heading 2"/>
    <w:basedOn w:val="Normal"/>
    <w:next w:val="Normal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Rubrik3">
    <w:name w:val="heading 3"/>
    <w:basedOn w:val="Normal"/>
    <w:next w:val="Normal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Rubrik4">
    <w:name w:val="heading 4"/>
    <w:basedOn w:val="Normal"/>
    <w:next w:val="Normal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Rubrik5">
    <w:name w:val="heading 5"/>
    <w:basedOn w:val="Normal"/>
    <w:next w:val="Normal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Rubrik6">
    <w:name w:val="heading 6"/>
    <w:basedOn w:val="Normal"/>
    <w:next w:val="Normal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Standardstycketeckensnitt" w:default="1">
    <w:name w:val="Default Paragraph Font"/>
    <w:uiPriority w:val="1"/>
    <w:semiHidden w:val="1"/>
    <w:unhideWhenUsed w:val="1"/>
  </w:style>
  <w:style w:type="table" w:styleId="Normaltabel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Rubrik">
    <w:name w:val="Title"/>
    <w:basedOn w:val="Normal"/>
    <w:next w:val="Normal"/>
    <w:pPr>
      <w:keepNext w:val="1"/>
      <w:keepLines w:val="1"/>
      <w:spacing w:after="60"/>
    </w:pPr>
    <w:rPr>
      <w:sz w:val="52"/>
      <w:szCs w:val="5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Underrubrik">
    <w:name w:val="Subtitle"/>
    <w:basedOn w:val="Normal"/>
    <w:next w:val="Normal"/>
    <w:pPr>
      <w:keepNext w:val="1"/>
      <w:keepLines w:val="1"/>
      <w:spacing w:after="320"/>
    </w:pPr>
    <w:rPr>
      <w:color w:val="666666"/>
      <w:sz w:val="30"/>
      <w:szCs w:val="30"/>
    </w:rPr>
  </w:style>
  <w:style w:type="paragraph" w:styleId="Ballongtext">
    <w:name w:val="Balloon Text"/>
    <w:basedOn w:val="Normal"/>
    <w:link w:val="BallongtextChar"/>
    <w:uiPriority w:val="99"/>
    <w:semiHidden w:val="1"/>
    <w:unhideWhenUsed w:val="1"/>
    <w:rsid w:val="007E6507"/>
    <w:pPr>
      <w:spacing w:line="240" w:lineRule="auto"/>
    </w:pPr>
    <w:rPr>
      <w:rFonts w:ascii="Tahoma" w:cs="Tahoma" w:hAnsi="Tahoma"/>
      <w:sz w:val="16"/>
      <w:szCs w:val="16"/>
    </w:rPr>
  </w:style>
  <w:style w:type="character" w:styleId="BallongtextChar" w:customStyle="1">
    <w:name w:val="Ballongtext Char"/>
    <w:basedOn w:val="Standardstycketeckensnitt"/>
    <w:link w:val="Ballongtext"/>
    <w:uiPriority w:val="99"/>
    <w:semiHidden w:val="1"/>
    <w:rsid w:val="007E6507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